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B398C" w14:textId="251C0725" w:rsidR="00596E5D" w:rsidRDefault="003F4917" w:rsidP="003F4917">
      <w:pPr>
        <w:ind w:hanging="993"/>
        <w:jc w:val="both"/>
        <w:rPr>
          <w:sz w:val="28"/>
          <w:szCs w:val="28"/>
        </w:rPr>
      </w:pPr>
      <w:bookmarkStart w:id="0" w:name="_GoBack"/>
      <w:bookmarkEnd w:id="0"/>
      <w:r w:rsidRPr="00014B87">
        <w:rPr>
          <w:b/>
          <w:noProof/>
          <w:lang w:eastAsia="ru-RU"/>
        </w:rPr>
        <w:drawing>
          <wp:inline distT="0" distB="0" distL="0" distR="0" wp14:anchorId="3F4AE1AB" wp14:editId="36C0450C">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0870" cy="1330586"/>
                    </a:xfrm>
                    <a:prstGeom prst="rect">
                      <a:avLst/>
                    </a:prstGeom>
                  </pic:spPr>
                </pic:pic>
              </a:graphicData>
            </a:graphic>
          </wp:inline>
        </w:drawing>
      </w:r>
    </w:p>
    <w:p w14:paraId="60152419" w14:textId="2616AFD8" w:rsidR="00596E5D" w:rsidRDefault="00596E5D">
      <w:pPr>
        <w:rPr>
          <w:sz w:val="28"/>
          <w:szCs w:val="28"/>
        </w:rPr>
      </w:pPr>
    </w:p>
    <w:p w14:paraId="4F64C65D" w14:textId="681AAFE8" w:rsidR="00596E5D" w:rsidRDefault="00596E5D">
      <w:pPr>
        <w:rPr>
          <w:sz w:val="28"/>
          <w:szCs w:val="28"/>
        </w:rPr>
      </w:pPr>
    </w:p>
    <w:p w14:paraId="62DB341E" w14:textId="0E6B3EC4" w:rsidR="00596E5D" w:rsidRDefault="00596E5D">
      <w:pPr>
        <w:rPr>
          <w:sz w:val="28"/>
          <w:szCs w:val="28"/>
        </w:rPr>
      </w:pPr>
    </w:p>
    <w:p w14:paraId="43538CD7" w14:textId="774EF150" w:rsidR="00596E5D" w:rsidRDefault="00596E5D">
      <w:pPr>
        <w:rPr>
          <w:sz w:val="28"/>
          <w:szCs w:val="28"/>
        </w:rPr>
      </w:pPr>
    </w:p>
    <w:p w14:paraId="2A8C88C5" w14:textId="6C67A709" w:rsidR="00596E5D" w:rsidRDefault="00596E5D">
      <w:pPr>
        <w:rPr>
          <w:sz w:val="28"/>
          <w:szCs w:val="28"/>
        </w:rPr>
      </w:pPr>
    </w:p>
    <w:p w14:paraId="5F7FEA52" w14:textId="56BF817A"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14:paraId="0BD6FABE" w14:textId="01123691" w:rsidR="001B15DE" w:rsidRDefault="001B15DE" w:rsidP="00596E5D">
      <w:pPr>
        <w:jc w:val="center"/>
        <w:rPr>
          <w:rFonts w:ascii="Times New Roman" w:hAnsi="Times New Roman" w:cs="Times New Roman"/>
          <w:sz w:val="72"/>
          <w:szCs w:val="72"/>
        </w:rPr>
      </w:pPr>
      <w:r>
        <w:rPr>
          <w:rFonts w:ascii="Times New Roman" w:hAnsi="Times New Roman" w:cs="Times New Roman"/>
          <w:sz w:val="72"/>
          <w:szCs w:val="72"/>
        </w:rPr>
        <w:t>«</w:t>
      </w:r>
      <w:r w:rsidR="00D00512">
        <w:rPr>
          <w:rFonts w:ascii="Times New Roman" w:hAnsi="Times New Roman" w:cs="Times New Roman"/>
          <w:sz w:val="72"/>
          <w:szCs w:val="72"/>
        </w:rPr>
        <w:t>ИНТЕЛЛЕКТУАЛЬНЫЕ СИСТЕМЫ УЧЕТА ЭЛЕКТРОЭНЕРГИИ</w:t>
      </w:r>
      <w:r>
        <w:rPr>
          <w:rFonts w:ascii="Times New Roman" w:hAnsi="Times New Roman" w:cs="Times New Roman"/>
          <w:sz w:val="72"/>
          <w:szCs w:val="72"/>
        </w:rPr>
        <w:t>»</w:t>
      </w:r>
    </w:p>
    <w:p w14:paraId="5B4F8308" w14:textId="1462A0D3" w:rsidR="001B15DE" w:rsidRDefault="001B15DE" w:rsidP="00596E5D">
      <w:pPr>
        <w:jc w:val="center"/>
        <w:rPr>
          <w:rFonts w:ascii="Times New Roman" w:hAnsi="Times New Roman" w:cs="Times New Roman"/>
          <w:sz w:val="72"/>
          <w:szCs w:val="72"/>
        </w:rPr>
      </w:pPr>
    </w:p>
    <w:p w14:paraId="26C08D1B" w14:textId="43F1FF1A" w:rsidR="001B15DE" w:rsidRDefault="001B15DE" w:rsidP="00596E5D">
      <w:pPr>
        <w:jc w:val="center"/>
        <w:rPr>
          <w:rFonts w:ascii="Times New Roman" w:hAnsi="Times New Roman" w:cs="Times New Roman"/>
          <w:sz w:val="72"/>
          <w:szCs w:val="72"/>
        </w:rPr>
      </w:pPr>
    </w:p>
    <w:p w14:paraId="35D46E6C" w14:textId="319D073E" w:rsidR="001B15DE" w:rsidRDefault="001B15DE" w:rsidP="00596E5D">
      <w:pPr>
        <w:jc w:val="center"/>
        <w:rPr>
          <w:rFonts w:ascii="Times New Roman" w:hAnsi="Times New Roman" w:cs="Times New Roman"/>
          <w:sz w:val="72"/>
          <w:szCs w:val="72"/>
        </w:rPr>
      </w:pPr>
    </w:p>
    <w:p w14:paraId="22D0585E" w14:textId="77777777" w:rsidR="001B15DE" w:rsidRDefault="001B15DE" w:rsidP="00D00512">
      <w:pPr>
        <w:rPr>
          <w:rFonts w:ascii="Times New Roman" w:eastAsia="Times New Roman" w:hAnsi="Times New Roman" w:cs="Times New Roman"/>
          <w:color w:val="000000"/>
          <w:sz w:val="28"/>
          <w:szCs w:val="28"/>
        </w:rPr>
      </w:pPr>
    </w:p>
    <w:p w14:paraId="15E8D98A" w14:textId="77777777" w:rsidR="003F4917" w:rsidRDefault="003F4917">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3BBB3F90" w14:textId="7C0F4BFF" w:rsidR="001B15DE" w:rsidRPr="009C4B59" w:rsidRDefault="001B15DE" w:rsidP="00D66BF7">
      <w:pPr>
        <w:spacing w:after="0" w:line="276" w:lineRule="auto"/>
        <w:jc w:val="both"/>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D00512">
        <w:rPr>
          <w:rFonts w:ascii="Times New Roman" w:eastAsia="Times New Roman" w:hAnsi="Times New Roman" w:cs="Times New Roman"/>
          <w:color w:val="000000"/>
          <w:sz w:val="28"/>
          <w:szCs w:val="28"/>
        </w:rPr>
        <w:t>Интеллектуальные системы учета электроэнергии</w:t>
      </w:r>
    </w:p>
    <w:p w14:paraId="0147F601" w14:textId="395F0A1B" w:rsidR="00532AD0" w:rsidRPr="009C4B59" w:rsidRDefault="00532AD0" w:rsidP="009C4B59">
      <w:pPr>
        <w:spacing w:after="0" w:line="276" w:lineRule="auto"/>
        <w:jc w:val="both"/>
        <w:rPr>
          <w:rFonts w:ascii="Times New Roman" w:eastAsia="Calibri" w:hAnsi="Times New Roman" w:cs="Times New Roman"/>
          <w:sz w:val="28"/>
          <w:szCs w:val="28"/>
        </w:rPr>
      </w:pPr>
      <w:r w:rsidRPr="009C4B59">
        <w:rPr>
          <w:rFonts w:ascii="Times New Roman" w:eastAsia="Calibri" w:hAnsi="Times New Roman" w:cs="Times New Roman"/>
          <w:b/>
          <w:bCs/>
          <w:sz w:val="28"/>
          <w:szCs w:val="28"/>
        </w:rPr>
        <w:t>Формат участия в соревновании</w:t>
      </w:r>
      <w:r w:rsidRPr="009C4B59">
        <w:rPr>
          <w:rFonts w:ascii="Times New Roman" w:eastAsia="Calibri" w:hAnsi="Times New Roman" w:cs="Times New Roman"/>
          <w:sz w:val="28"/>
          <w:szCs w:val="28"/>
        </w:rPr>
        <w:t xml:space="preserve">: </w:t>
      </w:r>
      <w:r w:rsidR="0078241E">
        <w:rPr>
          <w:rFonts w:ascii="Times New Roman" w:eastAsia="Calibri" w:hAnsi="Times New Roman" w:cs="Times New Roman"/>
          <w:sz w:val="28"/>
          <w:szCs w:val="28"/>
        </w:rPr>
        <w:t>индивидуальный</w:t>
      </w:r>
    </w:p>
    <w:p w14:paraId="76059EDA" w14:textId="591B4677" w:rsidR="009C4B59" w:rsidRDefault="00425FBC" w:rsidP="00201034">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p>
    <w:p w14:paraId="2093EEB1" w14:textId="77777777" w:rsidR="0051352D" w:rsidRPr="0051352D" w:rsidRDefault="0051352D" w:rsidP="0051352D">
      <w:pPr>
        <w:spacing w:after="0" w:line="240" w:lineRule="auto"/>
        <w:ind w:firstLine="567"/>
        <w:jc w:val="both"/>
        <w:rPr>
          <w:rFonts w:ascii="Times New Roman" w:hAnsi="Times New Roman" w:cs="Times New Roman"/>
          <w:spacing w:val="-4"/>
          <w:sz w:val="28"/>
          <w:szCs w:val="28"/>
        </w:rPr>
      </w:pPr>
      <w:r w:rsidRPr="0051352D">
        <w:rPr>
          <w:rFonts w:ascii="Times New Roman" w:hAnsi="Times New Roman" w:cs="Times New Roman"/>
          <w:spacing w:val="-4"/>
          <w:sz w:val="28"/>
          <w:szCs w:val="28"/>
        </w:rPr>
        <w:t>Коммерческий учет является необходимой составляющей функционирования оптового и розничных рынков электроэнергии. В качественном и достоверном учете заинтересованы не только продавцы – поставщики электроэнергии, сетевые организации и потребители, но и государство, осуществляющее функции регулятора отрасли и проводящее на основе учетных данных налоговую политику.</w:t>
      </w:r>
    </w:p>
    <w:p w14:paraId="6638CB6C" w14:textId="4CBE8091" w:rsidR="0051352D" w:rsidRPr="0051352D" w:rsidRDefault="0051352D" w:rsidP="0051352D">
      <w:pPr>
        <w:spacing w:after="0" w:line="240" w:lineRule="auto"/>
        <w:ind w:firstLine="567"/>
        <w:jc w:val="both"/>
        <w:rPr>
          <w:rFonts w:ascii="Times New Roman" w:hAnsi="Times New Roman" w:cs="Times New Roman"/>
          <w:spacing w:val="-4"/>
          <w:sz w:val="28"/>
          <w:szCs w:val="28"/>
        </w:rPr>
      </w:pPr>
      <w:r w:rsidRPr="0051352D">
        <w:rPr>
          <w:rFonts w:ascii="Times New Roman" w:hAnsi="Times New Roman" w:cs="Times New Roman"/>
          <w:spacing w:val="-4"/>
          <w:sz w:val="28"/>
          <w:szCs w:val="28"/>
        </w:rPr>
        <w:t>С ростом энерговооруженности, увеличением количества электроприемников потребителей, возникает необходимость перехода от традиционных систем учета, способных измерять только объемы электроэнергии, к интеллектуальным, включающим в себя приборы учета, каналы связи, устройства сбора и передачи данных, информационно-вычислительные комплексы. В отличие от современной системы учета электроэнергии, интеллектуальные системы учета являются совокупностью функционально объединенных устройств, предназначенная для удаленного сбора, обработки, передачи показаний приборов учета электрической энергии (мощности), обеспечивающая информационный обмен, хранение показаний приборов учета электрической энергии (мощности), удаленное управление ее компонентами и приборами учета электрической энергии (мощности), а также представление информации о результатах измерения количества и иных параметров электрической энергии</w:t>
      </w:r>
      <w:r w:rsidR="00D66BF7">
        <w:rPr>
          <w:rFonts w:ascii="Times New Roman" w:hAnsi="Times New Roman" w:cs="Times New Roman"/>
          <w:spacing w:val="-4"/>
          <w:sz w:val="28"/>
          <w:szCs w:val="28"/>
        </w:rPr>
        <w:t>.</w:t>
      </w:r>
      <w:r w:rsidRPr="0051352D">
        <w:rPr>
          <w:rFonts w:ascii="Times New Roman" w:hAnsi="Times New Roman" w:cs="Times New Roman"/>
          <w:spacing w:val="-4"/>
          <w:sz w:val="28"/>
          <w:szCs w:val="28"/>
        </w:rPr>
        <w:t xml:space="preserve"> Внедрение интеллектуальных системы учета дает потребителям эффективный инструмент для экономии расходования денежных средств на электроэнергию, предоставляя возможность использования различных тарифных планов и удаленного ограничения энергоемких электроприемников.</w:t>
      </w:r>
    </w:p>
    <w:p w14:paraId="2BE0E73F" w14:textId="77777777" w:rsidR="0051352D" w:rsidRPr="0051352D" w:rsidRDefault="0051352D" w:rsidP="0051352D">
      <w:pPr>
        <w:spacing w:after="0" w:line="240" w:lineRule="auto"/>
        <w:ind w:firstLine="567"/>
        <w:jc w:val="both"/>
        <w:rPr>
          <w:rFonts w:ascii="Times New Roman" w:hAnsi="Times New Roman" w:cs="Times New Roman"/>
          <w:spacing w:val="-4"/>
          <w:sz w:val="28"/>
          <w:szCs w:val="28"/>
        </w:rPr>
      </w:pPr>
      <w:r w:rsidRPr="0051352D">
        <w:rPr>
          <w:rFonts w:ascii="Times New Roman" w:hAnsi="Times New Roman" w:cs="Times New Roman"/>
          <w:spacing w:val="-4"/>
          <w:sz w:val="28"/>
          <w:szCs w:val="28"/>
        </w:rPr>
        <w:t xml:space="preserve">Приборы учета электроэнергии являются элементами электрической сети, с помощью которых можно получить достоверные данные о фактической мощности устройств потребителя, а также сведения о показателях надежности и качестве оказываемых услуг. В связи с этим в настоящее время к персоналу по обслуживанию интеллектуальных систем учета электроэнергии предъявляются требования к знаниям, навыкам и умениям по созданию и поддержания надлежащего состояния интеллектуальных систем и приборов учета электроэнергии. </w:t>
      </w:r>
    </w:p>
    <w:p w14:paraId="6E141CC6" w14:textId="454D229E" w:rsidR="0051352D" w:rsidRPr="0051352D" w:rsidRDefault="0051352D" w:rsidP="0051352D">
      <w:pPr>
        <w:spacing w:after="0" w:line="240" w:lineRule="auto"/>
        <w:ind w:firstLine="567"/>
        <w:jc w:val="both"/>
        <w:rPr>
          <w:rFonts w:ascii="Times New Roman" w:hAnsi="Times New Roman" w:cs="Times New Roman"/>
          <w:spacing w:val="-4"/>
          <w:sz w:val="28"/>
          <w:szCs w:val="28"/>
        </w:rPr>
      </w:pPr>
      <w:r w:rsidRPr="0051352D">
        <w:rPr>
          <w:rFonts w:ascii="Times New Roman" w:hAnsi="Times New Roman" w:cs="Times New Roman"/>
          <w:spacing w:val="-4"/>
          <w:sz w:val="28"/>
          <w:szCs w:val="28"/>
        </w:rPr>
        <w:t>Компетенция «Интеллектуальн</w:t>
      </w:r>
      <w:r w:rsidR="00D1605F">
        <w:rPr>
          <w:rFonts w:ascii="Times New Roman" w:hAnsi="Times New Roman" w:cs="Times New Roman"/>
          <w:spacing w:val="-4"/>
          <w:sz w:val="28"/>
          <w:szCs w:val="28"/>
        </w:rPr>
        <w:t>ые</w:t>
      </w:r>
      <w:r w:rsidRPr="0051352D">
        <w:rPr>
          <w:rFonts w:ascii="Times New Roman" w:hAnsi="Times New Roman" w:cs="Times New Roman"/>
          <w:spacing w:val="-4"/>
          <w:sz w:val="28"/>
          <w:szCs w:val="28"/>
        </w:rPr>
        <w:t xml:space="preserve"> систем</w:t>
      </w:r>
      <w:r w:rsidR="00D1605F">
        <w:rPr>
          <w:rFonts w:ascii="Times New Roman" w:hAnsi="Times New Roman" w:cs="Times New Roman"/>
          <w:spacing w:val="-4"/>
          <w:sz w:val="28"/>
          <w:szCs w:val="28"/>
        </w:rPr>
        <w:t>ы</w:t>
      </w:r>
      <w:r w:rsidRPr="0051352D">
        <w:rPr>
          <w:rFonts w:ascii="Times New Roman" w:hAnsi="Times New Roman" w:cs="Times New Roman"/>
          <w:spacing w:val="-4"/>
          <w:sz w:val="28"/>
          <w:szCs w:val="28"/>
        </w:rPr>
        <w:t xml:space="preserve"> учета электроэнергии» </w:t>
      </w:r>
      <w:r w:rsidR="0078241E">
        <w:rPr>
          <w:rFonts w:ascii="Times New Roman" w:hAnsi="Times New Roman" w:cs="Times New Roman"/>
          <w:spacing w:val="-4"/>
          <w:sz w:val="28"/>
          <w:szCs w:val="28"/>
        </w:rPr>
        <w:t>индивидуальную</w:t>
      </w:r>
      <w:r w:rsidRPr="0051352D">
        <w:rPr>
          <w:rFonts w:ascii="Times New Roman" w:hAnsi="Times New Roman" w:cs="Times New Roman"/>
          <w:spacing w:val="-4"/>
          <w:sz w:val="28"/>
          <w:szCs w:val="28"/>
        </w:rPr>
        <w:t xml:space="preserve"> работу. Соревнование основывается на проектировании, изготовлении, сборке и испытании интеллектуальной системы учета.</w:t>
      </w:r>
    </w:p>
    <w:p w14:paraId="758B5065" w14:textId="1ED83CF8" w:rsidR="0051352D" w:rsidRPr="0051352D" w:rsidRDefault="0078241E" w:rsidP="0078241E">
      <w:pPr>
        <w:spacing w:after="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Участник должен</w:t>
      </w:r>
      <w:r w:rsidR="0051352D" w:rsidRPr="0051352D">
        <w:rPr>
          <w:rFonts w:ascii="Times New Roman" w:hAnsi="Times New Roman" w:cs="Times New Roman"/>
          <w:spacing w:val="-4"/>
          <w:sz w:val="28"/>
          <w:szCs w:val="28"/>
        </w:rPr>
        <w:t xml:space="preserve"> иметь при себе документы: удостоверение работника организации, удостоверения о проверке знаний работника с указанием группы по электробезопасности, результатов проверки знаний по охране труда, технической эксплуатации, пожарной безопасности; инструкции по оказанию первой помощи при несчастных случаях на производстве.</w:t>
      </w:r>
    </w:p>
    <w:p w14:paraId="33917BC8" w14:textId="2D42F153"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1" w:name="_Toc123113308"/>
      <w:r w:rsidRPr="00425FBC">
        <w:rPr>
          <w:rFonts w:ascii="Times New Roman" w:eastAsia="Times New Roman" w:hAnsi="Times New Roman" w:cs="Times New Roman"/>
          <w:b/>
          <w:sz w:val="28"/>
          <w:szCs w:val="28"/>
        </w:rPr>
        <w:lastRenderedPageBreak/>
        <w:t>Нормативные правовые акты</w:t>
      </w:r>
      <w:bookmarkEnd w:id="1"/>
    </w:p>
    <w:p w14:paraId="6F4674E8" w14:textId="69C598EF" w:rsidR="00425FBC" w:rsidRPr="00425FBC" w:rsidRDefault="00425FBC" w:rsidP="009C4B59">
      <w:pPr>
        <w:spacing w:after="0" w:line="276" w:lineRule="auto"/>
        <w:ind w:firstLine="709"/>
        <w:jc w:val="both"/>
        <w:rPr>
          <w:rFonts w:ascii="Times New Roman" w:eastAsia="Times New Roman" w:hAnsi="Times New Roman" w:cs="Times New Roman"/>
          <w:sz w:val="28"/>
          <w:szCs w:val="28"/>
          <w:lang w:eastAsia="ru-RU"/>
        </w:rPr>
      </w:pPr>
      <w:r w:rsidRPr="00425FBC">
        <w:rPr>
          <w:rFonts w:ascii="Times New Roman" w:eastAsia="Times New Roman" w:hAnsi="Times New Roman" w:cs="Times New Roman"/>
          <w:sz w:val="28"/>
          <w:szCs w:val="28"/>
          <w:lang w:eastAsia="ru-RU"/>
        </w:rPr>
        <w:t xml:space="preserve">Поскольку </w:t>
      </w:r>
      <w:r w:rsidR="00532AD0" w:rsidRPr="009C4B59">
        <w:rPr>
          <w:rFonts w:ascii="Times New Roman" w:eastAsia="Times New Roman" w:hAnsi="Times New Roman" w:cs="Times New Roman"/>
          <w:sz w:val="28"/>
          <w:szCs w:val="28"/>
          <w:lang w:eastAsia="ru-RU"/>
        </w:rPr>
        <w:t>Описание</w:t>
      </w:r>
      <w:r w:rsidRPr="00425FBC">
        <w:rPr>
          <w:rFonts w:ascii="Times New Roman" w:eastAsia="Times New Roman" w:hAnsi="Times New Roman" w:cs="Times New Roman"/>
          <w:sz w:val="28"/>
          <w:szCs w:val="28"/>
          <w:lang w:eastAsia="ru-RU"/>
        </w:rPr>
        <w:t xml:space="preserve"> компетенции содержит лишь информацию, относящуюся к соответствующей компетенции, </w:t>
      </w:r>
      <w:r w:rsidR="00532AD0" w:rsidRPr="009C4B59">
        <w:rPr>
          <w:rFonts w:ascii="Times New Roman" w:eastAsia="Times New Roman" w:hAnsi="Times New Roman" w:cs="Times New Roman"/>
          <w:sz w:val="28"/>
          <w:szCs w:val="28"/>
          <w:lang w:eastAsia="ru-RU"/>
        </w:rPr>
        <w:t>его</w:t>
      </w:r>
      <w:r w:rsidRPr="00425FBC">
        <w:rPr>
          <w:rFonts w:ascii="Times New Roman" w:eastAsia="Times New Roman" w:hAnsi="Times New Roman" w:cs="Times New Roman"/>
          <w:sz w:val="28"/>
          <w:szCs w:val="28"/>
          <w:lang w:eastAsia="ru-RU"/>
        </w:rPr>
        <w:t xml:space="preserve"> необходимо использовать на основании следующих документов:</w:t>
      </w:r>
    </w:p>
    <w:p w14:paraId="3D4E6F87" w14:textId="676E1619" w:rsidR="00532AD0" w:rsidRPr="00201034" w:rsidRDefault="00532AD0" w:rsidP="00201034">
      <w:pPr>
        <w:numPr>
          <w:ilvl w:val="0"/>
          <w:numId w:val="1"/>
        </w:numPr>
        <w:spacing w:after="0" w:line="276" w:lineRule="auto"/>
        <w:ind w:left="0" w:firstLine="0"/>
        <w:jc w:val="both"/>
        <w:rPr>
          <w:rFonts w:ascii="Times New Roman" w:eastAsia="Calibri" w:hAnsi="Times New Roman" w:cs="Times New Roman"/>
          <w:b/>
          <w:bCs/>
          <w:sz w:val="28"/>
          <w:szCs w:val="28"/>
        </w:rPr>
      </w:pPr>
      <w:r w:rsidRPr="00201034">
        <w:rPr>
          <w:rFonts w:ascii="Times New Roman" w:eastAsia="Calibri" w:hAnsi="Times New Roman" w:cs="Times New Roman"/>
          <w:b/>
          <w:bCs/>
          <w:sz w:val="28"/>
          <w:szCs w:val="28"/>
        </w:rPr>
        <w:t>ФГОС СПО</w:t>
      </w:r>
    </w:p>
    <w:p w14:paraId="63C7BF07" w14:textId="0683A92B" w:rsidR="00B34623" w:rsidRDefault="00B34623" w:rsidP="00201034">
      <w:pPr>
        <w:numPr>
          <w:ilvl w:val="0"/>
          <w:numId w:val="3"/>
        </w:numPr>
        <w:spacing w:after="0" w:line="276" w:lineRule="auto"/>
        <w:ind w:left="0" w:firstLine="709"/>
        <w:jc w:val="both"/>
        <w:rPr>
          <w:rFonts w:ascii="Times New Roman" w:eastAsia="Calibri" w:hAnsi="Times New Roman" w:cs="Times New Roman"/>
          <w:sz w:val="28"/>
          <w:szCs w:val="28"/>
        </w:rPr>
      </w:pPr>
      <w:r w:rsidRPr="00B34623">
        <w:rPr>
          <w:rFonts w:ascii="Times New Roman" w:eastAsia="Calibri" w:hAnsi="Times New Roman" w:cs="Times New Roman"/>
          <w:sz w:val="28"/>
          <w:szCs w:val="28"/>
        </w:rPr>
        <w:t>11.02.16 Монтаж, техническое обслуживание и ремонт электронных приборов и устройств</w:t>
      </w:r>
      <w:r w:rsidR="00201034">
        <w:rPr>
          <w:rFonts w:ascii="Times New Roman" w:eastAsia="Calibri" w:hAnsi="Times New Roman" w:cs="Times New Roman"/>
          <w:sz w:val="28"/>
          <w:szCs w:val="28"/>
        </w:rPr>
        <w:t>, у</w:t>
      </w:r>
      <w:r w:rsidR="004C3F62">
        <w:rPr>
          <w:rFonts w:ascii="Times New Roman" w:eastAsia="Calibri" w:hAnsi="Times New Roman" w:cs="Times New Roman"/>
          <w:sz w:val="28"/>
          <w:szCs w:val="28"/>
        </w:rPr>
        <w:t>твержден приказом Министерства просвещения РФ от 4 октября 2021 г. №691.</w:t>
      </w:r>
    </w:p>
    <w:p w14:paraId="29EC515F" w14:textId="517E4347" w:rsidR="00B34623" w:rsidRDefault="00B34623" w:rsidP="00201034">
      <w:pPr>
        <w:numPr>
          <w:ilvl w:val="0"/>
          <w:numId w:val="3"/>
        </w:numPr>
        <w:spacing w:after="0" w:line="276" w:lineRule="auto"/>
        <w:ind w:left="0" w:firstLine="709"/>
        <w:jc w:val="both"/>
        <w:rPr>
          <w:rFonts w:ascii="Times New Roman" w:eastAsia="Calibri" w:hAnsi="Times New Roman" w:cs="Times New Roman"/>
          <w:sz w:val="28"/>
          <w:szCs w:val="28"/>
        </w:rPr>
      </w:pPr>
      <w:r w:rsidRPr="00B34623">
        <w:rPr>
          <w:rFonts w:ascii="Times New Roman" w:eastAsia="Calibri" w:hAnsi="Times New Roman" w:cs="Times New Roman"/>
          <w:sz w:val="28"/>
          <w:szCs w:val="28"/>
        </w:rPr>
        <w:t>13.02.11 Техническая эксплуатация и обслуживание электрического и электромеханического оборудования (по отраслям)</w:t>
      </w:r>
      <w:r w:rsidR="00201034">
        <w:rPr>
          <w:rFonts w:ascii="Times New Roman" w:eastAsia="Calibri" w:hAnsi="Times New Roman" w:cs="Times New Roman"/>
          <w:sz w:val="28"/>
          <w:szCs w:val="28"/>
        </w:rPr>
        <w:t>, у</w:t>
      </w:r>
      <w:r w:rsidR="004C3F62">
        <w:rPr>
          <w:rFonts w:ascii="Times New Roman" w:eastAsia="Calibri" w:hAnsi="Times New Roman" w:cs="Times New Roman"/>
          <w:sz w:val="28"/>
          <w:szCs w:val="28"/>
        </w:rPr>
        <w:t xml:space="preserve">твержден приказом Министерства </w:t>
      </w:r>
      <w:r w:rsidR="00201034">
        <w:rPr>
          <w:rFonts w:ascii="Times New Roman" w:eastAsia="Calibri" w:hAnsi="Times New Roman" w:cs="Times New Roman"/>
          <w:sz w:val="28"/>
          <w:szCs w:val="28"/>
        </w:rPr>
        <w:t>просвещения</w:t>
      </w:r>
      <w:r w:rsidR="004C3F62">
        <w:rPr>
          <w:rFonts w:ascii="Times New Roman" w:eastAsia="Calibri" w:hAnsi="Times New Roman" w:cs="Times New Roman"/>
          <w:sz w:val="28"/>
          <w:szCs w:val="28"/>
        </w:rPr>
        <w:t xml:space="preserve"> РФ от </w:t>
      </w:r>
      <w:r w:rsidR="00201034">
        <w:rPr>
          <w:rFonts w:ascii="Times New Roman" w:eastAsia="Calibri" w:hAnsi="Times New Roman" w:cs="Times New Roman"/>
          <w:sz w:val="28"/>
          <w:szCs w:val="28"/>
        </w:rPr>
        <w:t>2</w:t>
      </w:r>
      <w:r w:rsidR="004C3F62">
        <w:rPr>
          <w:rFonts w:ascii="Times New Roman" w:eastAsia="Calibri" w:hAnsi="Times New Roman" w:cs="Times New Roman"/>
          <w:sz w:val="28"/>
          <w:szCs w:val="28"/>
        </w:rPr>
        <w:t xml:space="preserve">7 </w:t>
      </w:r>
      <w:r w:rsidR="00201034">
        <w:rPr>
          <w:rFonts w:ascii="Times New Roman" w:eastAsia="Calibri" w:hAnsi="Times New Roman" w:cs="Times New Roman"/>
          <w:sz w:val="28"/>
          <w:szCs w:val="28"/>
        </w:rPr>
        <w:t>октя</w:t>
      </w:r>
      <w:r w:rsidR="004C3F62">
        <w:rPr>
          <w:rFonts w:ascii="Times New Roman" w:eastAsia="Calibri" w:hAnsi="Times New Roman" w:cs="Times New Roman"/>
          <w:sz w:val="28"/>
          <w:szCs w:val="28"/>
        </w:rPr>
        <w:t>бря 20</w:t>
      </w:r>
      <w:r w:rsidR="00201034">
        <w:rPr>
          <w:rFonts w:ascii="Times New Roman" w:eastAsia="Calibri" w:hAnsi="Times New Roman" w:cs="Times New Roman"/>
          <w:sz w:val="28"/>
          <w:szCs w:val="28"/>
        </w:rPr>
        <w:t>23 </w:t>
      </w:r>
      <w:r w:rsidR="004C3F62">
        <w:rPr>
          <w:rFonts w:ascii="Times New Roman" w:eastAsia="Calibri" w:hAnsi="Times New Roman" w:cs="Times New Roman"/>
          <w:sz w:val="28"/>
          <w:szCs w:val="28"/>
        </w:rPr>
        <w:t>г</w:t>
      </w:r>
      <w:r w:rsidR="00201034">
        <w:rPr>
          <w:rFonts w:ascii="Times New Roman" w:eastAsia="Calibri" w:hAnsi="Times New Roman" w:cs="Times New Roman"/>
          <w:sz w:val="28"/>
          <w:szCs w:val="28"/>
        </w:rPr>
        <w:t>.</w:t>
      </w:r>
      <w:r w:rsidR="004C3F62">
        <w:rPr>
          <w:rFonts w:ascii="Times New Roman" w:eastAsia="Calibri" w:hAnsi="Times New Roman" w:cs="Times New Roman"/>
          <w:sz w:val="28"/>
          <w:szCs w:val="28"/>
        </w:rPr>
        <w:t xml:space="preserve"> №</w:t>
      </w:r>
      <w:r w:rsidR="00201034">
        <w:rPr>
          <w:rFonts w:ascii="Times New Roman" w:eastAsia="Calibri" w:hAnsi="Times New Roman" w:cs="Times New Roman"/>
          <w:sz w:val="28"/>
          <w:szCs w:val="28"/>
        </w:rPr>
        <w:t>797.</w:t>
      </w:r>
    </w:p>
    <w:p w14:paraId="4F1A657A" w14:textId="6246C71F" w:rsidR="00B34623" w:rsidRDefault="00B34623" w:rsidP="00201034">
      <w:pPr>
        <w:numPr>
          <w:ilvl w:val="0"/>
          <w:numId w:val="3"/>
        </w:numPr>
        <w:spacing w:after="0" w:line="276" w:lineRule="auto"/>
        <w:ind w:left="0" w:firstLine="709"/>
        <w:jc w:val="both"/>
        <w:rPr>
          <w:rFonts w:ascii="Times New Roman" w:eastAsia="Calibri" w:hAnsi="Times New Roman" w:cs="Times New Roman"/>
          <w:sz w:val="28"/>
          <w:szCs w:val="28"/>
        </w:rPr>
      </w:pPr>
      <w:r w:rsidRPr="00B34623">
        <w:rPr>
          <w:rFonts w:ascii="Times New Roman" w:eastAsia="Calibri" w:hAnsi="Times New Roman" w:cs="Times New Roman"/>
          <w:sz w:val="28"/>
          <w:szCs w:val="28"/>
        </w:rPr>
        <w:t>13.01.10 Электромонтер по ремонту и обслуживанию электрооборудов</w:t>
      </w:r>
      <w:r>
        <w:rPr>
          <w:rFonts w:ascii="Times New Roman" w:eastAsia="Calibri" w:hAnsi="Times New Roman" w:cs="Times New Roman"/>
          <w:sz w:val="28"/>
          <w:szCs w:val="28"/>
        </w:rPr>
        <w:t>а</w:t>
      </w:r>
      <w:r w:rsidRPr="00B34623">
        <w:rPr>
          <w:rFonts w:ascii="Times New Roman" w:eastAsia="Calibri" w:hAnsi="Times New Roman" w:cs="Times New Roman"/>
          <w:sz w:val="28"/>
          <w:szCs w:val="28"/>
        </w:rPr>
        <w:t>ния</w:t>
      </w:r>
      <w:r w:rsidR="00201034">
        <w:rPr>
          <w:rFonts w:ascii="Times New Roman" w:eastAsia="Calibri" w:hAnsi="Times New Roman" w:cs="Times New Roman"/>
          <w:sz w:val="28"/>
          <w:szCs w:val="28"/>
        </w:rPr>
        <w:t>, у</w:t>
      </w:r>
      <w:r w:rsidR="004C3F62">
        <w:rPr>
          <w:rFonts w:ascii="Times New Roman" w:eastAsia="Calibri" w:hAnsi="Times New Roman" w:cs="Times New Roman"/>
          <w:sz w:val="28"/>
          <w:szCs w:val="28"/>
        </w:rPr>
        <w:t xml:space="preserve">твержден приказом Министерством </w:t>
      </w:r>
      <w:r w:rsidR="00201034">
        <w:rPr>
          <w:rFonts w:ascii="Times New Roman" w:eastAsia="Calibri" w:hAnsi="Times New Roman" w:cs="Times New Roman"/>
          <w:sz w:val="28"/>
          <w:szCs w:val="28"/>
        </w:rPr>
        <w:t xml:space="preserve">просвещения </w:t>
      </w:r>
      <w:r w:rsidR="004C3F62">
        <w:rPr>
          <w:rFonts w:ascii="Times New Roman" w:eastAsia="Calibri" w:hAnsi="Times New Roman" w:cs="Times New Roman"/>
          <w:sz w:val="28"/>
          <w:szCs w:val="28"/>
        </w:rPr>
        <w:t>РФ от 2</w:t>
      </w:r>
      <w:r w:rsidR="00201034">
        <w:rPr>
          <w:rFonts w:ascii="Times New Roman" w:eastAsia="Calibri" w:hAnsi="Times New Roman" w:cs="Times New Roman"/>
          <w:sz w:val="28"/>
          <w:szCs w:val="28"/>
        </w:rPr>
        <w:t>8</w:t>
      </w:r>
      <w:r w:rsidR="004C3F62">
        <w:rPr>
          <w:rFonts w:ascii="Times New Roman" w:eastAsia="Calibri" w:hAnsi="Times New Roman" w:cs="Times New Roman"/>
          <w:sz w:val="28"/>
          <w:szCs w:val="28"/>
        </w:rPr>
        <w:t xml:space="preserve"> а</w:t>
      </w:r>
      <w:r w:rsidR="00201034">
        <w:rPr>
          <w:rFonts w:ascii="Times New Roman" w:eastAsia="Calibri" w:hAnsi="Times New Roman" w:cs="Times New Roman"/>
          <w:sz w:val="28"/>
          <w:szCs w:val="28"/>
        </w:rPr>
        <w:t>преля</w:t>
      </w:r>
      <w:r w:rsidR="004C3F62">
        <w:rPr>
          <w:rFonts w:ascii="Times New Roman" w:eastAsia="Calibri" w:hAnsi="Times New Roman" w:cs="Times New Roman"/>
          <w:sz w:val="28"/>
          <w:szCs w:val="28"/>
        </w:rPr>
        <w:t xml:space="preserve"> 20</w:t>
      </w:r>
      <w:r w:rsidR="00201034">
        <w:rPr>
          <w:rFonts w:ascii="Times New Roman" w:eastAsia="Calibri" w:hAnsi="Times New Roman" w:cs="Times New Roman"/>
          <w:sz w:val="28"/>
          <w:szCs w:val="28"/>
        </w:rPr>
        <w:t>2</w:t>
      </w:r>
      <w:r w:rsidR="004C3F62">
        <w:rPr>
          <w:rFonts w:ascii="Times New Roman" w:eastAsia="Calibri" w:hAnsi="Times New Roman" w:cs="Times New Roman"/>
          <w:sz w:val="28"/>
          <w:szCs w:val="28"/>
        </w:rPr>
        <w:t>3 года №</w:t>
      </w:r>
      <w:r w:rsidR="00201034">
        <w:rPr>
          <w:rFonts w:ascii="Times New Roman" w:eastAsia="Calibri" w:hAnsi="Times New Roman" w:cs="Times New Roman"/>
          <w:sz w:val="28"/>
          <w:szCs w:val="28"/>
        </w:rPr>
        <w:t>316.</w:t>
      </w:r>
    </w:p>
    <w:p w14:paraId="6C8C5EDC" w14:textId="3412EED8" w:rsidR="00B34623" w:rsidRPr="00425FBC" w:rsidRDefault="00B34623" w:rsidP="00201034">
      <w:pPr>
        <w:numPr>
          <w:ilvl w:val="0"/>
          <w:numId w:val="3"/>
        </w:numPr>
        <w:spacing w:after="0" w:line="276" w:lineRule="auto"/>
        <w:ind w:left="0" w:firstLine="709"/>
        <w:jc w:val="both"/>
        <w:rPr>
          <w:rFonts w:ascii="Times New Roman" w:eastAsia="Calibri" w:hAnsi="Times New Roman" w:cs="Times New Roman"/>
          <w:sz w:val="28"/>
          <w:szCs w:val="28"/>
        </w:rPr>
      </w:pPr>
      <w:r w:rsidRPr="00B34623">
        <w:rPr>
          <w:rFonts w:ascii="Times New Roman" w:eastAsia="Calibri" w:hAnsi="Times New Roman" w:cs="Times New Roman"/>
          <w:sz w:val="28"/>
          <w:szCs w:val="28"/>
        </w:rPr>
        <w:t>13.02.07 Электроснабжение</w:t>
      </w:r>
      <w:r w:rsidR="00201034">
        <w:rPr>
          <w:rFonts w:ascii="Times New Roman" w:eastAsia="Calibri" w:hAnsi="Times New Roman" w:cs="Times New Roman"/>
          <w:sz w:val="28"/>
          <w:szCs w:val="28"/>
        </w:rPr>
        <w:t>, у</w:t>
      </w:r>
      <w:r w:rsidR="004C3F62">
        <w:rPr>
          <w:rFonts w:ascii="Times New Roman" w:eastAsia="Calibri" w:hAnsi="Times New Roman" w:cs="Times New Roman"/>
          <w:sz w:val="28"/>
          <w:szCs w:val="28"/>
        </w:rPr>
        <w:t xml:space="preserve">твержден приказом </w:t>
      </w:r>
      <w:r w:rsidR="00201034">
        <w:rPr>
          <w:rFonts w:ascii="Times New Roman" w:eastAsia="Calibri" w:hAnsi="Times New Roman" w:cs="Times New Roman"/>
          <w:sz w:val="28"/>
          <w:szCs w:val="28"/>
        </w:rPr>
        <w:t xml:space="preserve">Министерством просвещения </w:t>
      </w:r>
      <w:r w:rsidR="004C3F62">
        <w:rPr>
          <w:rFonts w:ascii="Times New Roman" w:eastAsia="Calibri" w:hAnsi="Times New Roman" w:cs="Times New Roman"/>
          <w:sz w:val="28"/>
          <w:szCs w:val="28"/>
        </w:rPr>
        <w:t>РФ от 1</w:t>
      </w:r>
      <w:r w:rsidR="00201034">
        <w:rPr>
          <w:rFonts w:ascii="Times New Roman" w:eastAsia="Calibri" w:hAnsi="Times New Roman" w:cs="Times New Roman"/>
          <w:sz w:val="28"/>
          <w:szCs w:val="28"/>
        </w:rPr>
        <w:t>6</w:t>
      </w:r>
      <w:r w:rsidR="004C3F62">
        <w:rPr>
          <w:rFonts w:ascii="Times New Roman" w:eastAsia="Calibri" w:hAnsi="Times New Roman" w:cs="Times New Roman"/>
          <w:sz w:val="28"/>
          <w:szCs w:val="28"/>
        </w:rPr>
        <w:t xml:space="preserve"> </w:t>
      </w:r>
      <w:r w:rsidR="00201034">
        <w:rPr>
          <w:rFonts w:ascii="Times New Roman" w:eastAsia="Calibri" w:hAnsi="Times New Roman" w:cs="Times New Roman"/>
          <w:sz w:val="28"/>
          <w:szCs w:val="28"/>
        </w:rPr>
        <w:t>апреля</w:t>
      </w:r>
      <w:r w:rsidR="004C3F62">
        <w:rPr>
          <w:rFonts w:ascii="Times New Roman" w:eastAsia="Calibri" w:hAnsi="Times New Roman" w:cs="Times New Roman"/>
          <w:sz w:val="28"/>
          <w:szCs w:val="28"/>
        </w:rPr>
        <w:t xml:space="preserve"> 20</w:t>
      </w:r>
      <w:r w:rsidR="00201034">
        <w:rPr>
          <w:rFonts w:ascii="Times New Roman" w:eastAsia="Calibri" w:hAnsi="Times New Roman" w:cs="Times New Roman"/>
          <w:sz w:val="28"/>
          <w:szCs w:val="28"/>
        </w:rPr>
        <w:t>24</w:t>
      </w:r>
      <w:r w:rsidR="004C3F62">
        <w:rPr>
          <w:rFonts w:ascii="Times New Roman" w:eastAsia="Calibri" w:hAnsi="Times New Roman" w:cs="Times New Roman"/>
          <w:sz w:val="28"/>
          <w:szCs w:val="28"/>
        </w:rPr>
        <w:t xml:space="preserve"> года №</w:t>
      </w:r>
      <w:r w:rsidR="00201034">
        <w:rPr>
          <w:rFonts w:ascii="Times New Roman" w:eastAsia="Calibri" w:hAnsi="Times New Roman" w:cs="Times New Roman"/>
          <w:sz w:val="28"/>
          <w:szCs w:val="28"/>
        </w:rPr>
        <w:t>255.</w:t>
      </w:r>
    </w:p>
    <w:p w14:paraId="1D80345C" w14:textId="77777777" w:rsidR="00201034" w:rsidRPr="00201034" w:rsidRDefault="00425FBC" w:rsidP="00201034">
      <w:pPr>
        <w:numPr>
          <w:ilvl w:val="0"/>
          <w:numId w:val="1"/>
        </w:numPr>
        <w:spacing w:after="0" w:line="276" w:lineRule="auto"/>
        <w:ind w:left="0" w:firstLine="0"/>
        <w:jc w:val="both"/>
        <w:rPr>
          <w:rFonts w:ascii="Times New Roman" w:eastAsia="Calibri" w:hAnsi="Times New Roman" w:cs="Times New Roman"/>
          <w:b/>
          <w:bCs/>
          <w:sz w:val="28"/>
          <w:szCs w:val="28"/>
        </w:rPr>
      </w:pPr>
      <w:r w:rsidRPr="00201034">
        <w:rPr>
          <w:rFonts w:ascii="Times New Roman" w:eastAsia="Calibri" w:hAnsi="Times New Roman" w:cs="Times New Roman"/>
          <w:b/>
          <w:bCs/>
          <w:sz w:val="28"/>
          <w:szCs w:val="28"/>
        </w:rPr>
        <w:t>Профессиональный стандарт</w:t>
      </w:r>
      <w:r w:rsidR="00867895" w:rsidRPr="00201034">
        <w:rPr>
          <w:rFonts w:ascii="Times New Roman" w:eastAsia="Calibri" w:hAnsi="Times New Roman" w:cs="Times New Roman"/>
          <w:b/>
          <w:bCs/>
          <w:sz w:val="28"/>
          <w:szCs w:val="28"/>
        </w:rPr>
        <w:t xml:space="preserve"> </w:t>
      </w:r>
    </w:p>
    <w:p w14:paraId="7C567F1B" w14:textId="7535E220" w:rsidR="00425FBC" w:rsidRPr="00201034" w:rsidRDefault="00867895" w:rsidP="00201034">
      <w:pPr>
        <w:pStyle w:val="a3"/>
        <w:numPr>
          <w:ilvl w:val="0"/>
          <w:numId w:val="4"/>
        </w:numPr>
        <w:spacing w:after="0"/>
        <w:ind w:left="0" w:firstLine="709"/>
        <w:jc w:val="both"/>
        <w:rPr>
          <w:rFonts w:ascii="Times New Roman" w:hAnsi="Times New Roman"/>
          <w:sz w:val="28"/>
          <w:szCs w:val="28"/>
        </w:rPr>
      </w:pPr>
      <w:r w:rsidRPr="00201034">
        <w:rPr>
          <w:rFonts w:ascii="Times New Roman" w:hAnsi="Times New Roman"/>
          <w:sz w:val="28"/>
          <w:szCs w:val="28"/>
        </w:rPr>
        <w:t xml:space="preserve">20.039 </w:t>
      </w:r>
      <w:r w:rsidR="00396C3C" w:rsidRPr="00201034">
        <w:rPr>
          <w:rFonts w:ascii="Times New Roman" w:hAnsi="Times New Roman"/>
          <w:sz w:val="28"/>
          <w:szCs w:val="28"/>
        </w:rPr>
        <w:t>Работник по техническому аудиту систем учета электроэнергии</w:t>
      </w:r>
      <w:r w:rsidR="00201034" w:rsidRPr="00201034">
        <w:rPr>
          <w:rFonts w:ascii="Times New Roman" w:hAnsi="Times New Roman"/>
          <w:sz w:val="28"/>
          <w:szCs w:val="28"/>
        </w:rPr>
        <w:t>, у</w:t>
      </w:r>
      <w:r w:rsidR="00396C3C" w:rsidRPr="00201034">
        <w:rPr>
          <w:rFonts w:ascii="Times New Roman" w:hAnsi="Times New Roman"/>
          <w:sz w:val="28"/>
          <w:szCs w:val="28"/>
        </w:rPr>
        <w:t>твержден Министерством труда и социальной защиты Российской Федерации от 27 июня 2018 года</w:t>
      </w:r>
      <w:r w:rsidRPr="00201034">
        <w:rPr>
          <w:rFonts w:ascii="Times New Roman" w:hAnsi="Times New Roman"/>
          <w:sz w:val="28"/>
          <w:szCs w:val="28"/>
        </w:rPr>
        <w:t xml:space="preserve"> №424н)</w:t>
      </w:r>
      <w:r w:rsidR="00B34623" w:rsidRPr="00201034">
        <w:rPr>
          <w:rFonts w:ascii="Times New Roman" w:hAnsi="Times New Roman"/>
          <w:sz w:val="28"/>
          <w:szCs w:val="28"/>
        </w:rPr>
        <w:t>.</w:t>
      </w:r>
    </w:p>
    <w:p w14:paraId="38C5A420" w14:textId="77777777" w:rsidR="00201034" w:rsidRPr="00201034" w:rsidRDefault="00425FBC" w:rsidP="00201034">
      <w:pPr>
        <w:numPr>
          <w:ilvl w:val="0"/>
          <w:numId w:val="2"/>
        </w:numPr>
        <w:suppressAutoHyphens/>
        <w:spacing w:after="0" w:line="276" w:lineRule="auto"/>
        <w:ind w:left="0" w:firstLine="0"/>
        <w:jc w:val="both"/>
        <w:rPr>
          <w:rFonts w:ascii="Times New Roman" w:eastAsia="Calibri" w:hAnsi="Times New Roman" w:cs="Times New Roman"/>
          <w:b/>
          <w:bCs/>
          <w:color w:val="000000"/>
          <w:sz w:val="28"/>
          <w:szCs w:val="28"/>
        </w:rPr>
      </w:pPr>
      <w:r w:rsidRPr="00201034">
        <w:rPr>
          <w:rFonts w:ascii="Times New Roman" w:eastAsia="Calibri" w:hAnsi="Times New Roman" w:cs="Times New Roman"/>
          <w:b/>
          <w:bCs/>
          <w:sz w:val="28"/>
          <w:szCs w:val="28"/>
        </w:rPr>
        <w:t>ЕТКС</w:t>
      </w:r>
      <w:r w:rsidR="005E2BD0" w:rsidRPr="00201034">
        <w:rPr>
          <w:rFonts w:ascii="Times New Roman" w:eastAsia="Calibri" w:hAnsi="Times New Roman" w:cs="Times New Roman"/>
          <w:b/>
          <w:bCs/>
          <w:sz w:val="28"/>
          <w:szCs w:val="28"/>
        </w:rPr>
        <w:t xml:space="preserve"> </w:t>
      </w:r>
    </w:p>
    <w:p w14:paraId="347597A4" w14:textId="55F52628" w:rsidR="005E2BD0" w:rsidRDefault="0091393E" w:rsidP="00201034">
      <w:pPr>
        <w:numPr>
          <w:ilvl w:val="0"/>
          <w:numId w:val="5"/>
        </w:numPr>
        <w:suppressAutoHyphens/>
        <w:spacing w:after="0" w:line="276" w:lineRule="auto"/>
        <w:ind w:left="0" w:firstLine="709"/>
        <w:jc w:val="both"/>
        <w:rPr>
          <w:rFonts w:ascii="Times New Roman" w:eastAsia="Calibri" w:hAnsi="Times New Roman" w:cs="Times New Roman"/>
          <w:color w:val="000000"/>
          <w:sz w:val="28"/>
          <w:szCs w:val="28"/>
        </w:rPr>
      </w:pPr>
      <w:hyperlink r:id="rId8" w:history="1">
        <w:r w:rsidR="005E2BD0">
          <w:rPr>
            <w:rStyle w:val="a9"/>
            <w:rFonts w:ascii="Times New Roman" w:eastAsia="Calibri" w:hAnsi="Times New Roman" w:cs="Times New Roman"/>
            <w:color w:val="000099"/>
            <w:sz w:val="28"/>
            <w:szCs w:val="28"/>
          </w:rPr>
          <w:t>выпуск 9 ЕТКС</w:t>
        </w:r>
      </w:hyperlink>
      <w:r w:rsidR="005E2BD0">
        <w:rPr>
          <w:rFonts w:ascii="Times New Roman" w:eastAsia="Calibri" w:hAnsi="Times New Roman" w:cs="Times New Roman"/>
          <w:color w:val="000000"/>
          <w:sz w:val="28"/>
          <w:szCs w:val="28"/>
        </w:rPr>
        <w:t>, утвержденный Постановлением Министерства труда и социального развития Российской Федерации от 12 марта 1999 г. № 5:</w:t>
      </w:r>
    </w:p>
    <w:p w14:paraId="686407ED" w14:textId="24C22B82" w:rsidR="005E2BD0" w:rsidRDefault="00201034" w:rsidP="007C18FF">
      <w:pPr>
        <w:numPr>
          <w:ilvl w:val="0"/>
          <w:numId w:val="6"/>
        </w:numPr>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5E2BD0">
        <w:rPr>
          <w:rFonts w:ascii="Times New Roman" w:eastAsia="Calibri" w:hAnsi="Times New Roman" w:cs="Times New Roman"/>
          <w:sz w:val="28"/>
          <w:szCs w:val="28"/>
        </w:rPr>
        <w:t>онтроллер энергосбыта;</w:t>
      </w:r>
    </w:p>
    <w:p w14:paraId="6CD67C5A" w14:textId="09AB2F60" w:rsidR="005E2BD0" w:rsidRDefault="00201034" w:rsidP="007C18FF">
      <w:pPr>
        <w:numPr>
          <w:ilvl w:val="0"/>
          <w:numId w:val="6"/>
        </w:numPr>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w:t>
      </w:r>
      <w:r w:rsidR="005E2BD0">
        <w:rPr>
          <w:rFonts w:ascii="Times New Roman" w:eastAsia="Calibri" w:hAnsi="Times New Roman" w:cs="Times New Roman"/>
          <w:sz w:val="28"/>
          <w:szCs w:val="28"/>
        </w:rPr>
        <w:t>лектромонтер по эксплуатации электросчетчиков;</w:t>
      </w:r>
    </w:p>
    <w:p w14:paraId="2B25AE57" w14:textId="022B0090" w:rsidR="005E2BD0" w:rsidRDefault="00201034" w:rsidP="007C18FF">
      <w:pPr>
        <w:numPr>
          <w:ilvl w:val="0"/>
          <w:numId w:val="6"/>
        </w:numPr>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w:t>
      </w:r>
      <w:r w:rsidR="005E2BD0">
        <w:rPr>
          <w:rFonts w:ascii="Times New Roman" w:eastAsia="Calibri" w:hAnsi="Times New Roman" w:cs="Times New Roman"/>
          <w:sz w:val="28"/>
          <w:szCs w:val="28"/>
        </w:rPr>
        <w:t>лектромонтер по обслуживанию подстанций;</w:t>
      </w:r>
    </w:p>
    <w:p w14:paraId="030E32CB" w14:textId="7B1B9EB6" w:rsidR="005E2BD0" w:rsidRDefault="00201034" w:rsidP="007C18FF">
      <w:pPr>
        <w:numPr>
          <w:ilvl w:val="0"/>
          <w:numId w:val="6"/>
        </w:numPr>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w:t>
      </w:r>
      <w:r w:rsidR="005E2BD0">
        <w:rPr>
          <w:rFonts w:ascii="Times New Roman" w:eastAsia="Calibri" w:hAnsi="Times New Roman" w:cs="Times New Roman"/>
          <w:sz w:val="28"/>
          <w:szCs w:val="28"/>
        </w:rPr>
        <w:t>лектромонтер по ремонту вторичной коммутации и связи</w:t>
      </w:r>
      <w:r>
        <w:rPr>
          <w:rFonts w:ascii="Times New Roman" w:eastAsia="Calibri" w:hAnsi="Times New Roman" w:cs="Times New Roman"/>
          <w:sz w:val="28"/>
          <w:szCs w:val="28"/>
        </w:rPr>
        <w:t>.</w:t>
      </w:r>
    </w:p>
    <w:p w14:paraId="526B948B" w14:textId="41DF36F6" w:rsidR="00A41367" w:rsidRPr="007C18FF" w:rsidRDefault="00A41367" w:rsidP="007C18FF">
      <w:pPr>
        <w:numPr>
          <w:ilvl w:val="0"/>
          <w:numId w:val="1"/>
        </w:numPr>
        <w:spacing w:after="0" w:line="276" w:lineRule="auto"/>
        <w:ind w:left="0" w:firstLine="0"/>
        <w:jc w:val="both"/>
        <w:rPr>
          <w:rFonts w:ascii="Times New Roman" w:eastAsia="Calibri" w:hAnsi="Times New Roman" w:cs="Times New Roman"/>
          <w:b/>
          <w:bCs/>
          <w:sz w:val="28"/>
          <w:szCs w:val="28"/>
        </w:rPr>
      </w:pPr>
      <w:r w:rsidRPr="007C18FF">
        <w:rPr>
          <w:rFonts w:ascii="Times New Roman" w:eastAsia="Calibri" w:hAnsi="Times New Roman" w:cs="Times New Roman"/>
          <w:b/>
          <w:bCs/>
          <w:sz w:val="28"/>
          <w:szCs w:val="28"/>
        </w:rPr>
        <w:t>ГОС</w:t>
      </w:r>
      <w:r w:rsidR="007C18FF">
        <w:rPr>
          <w:rFonts w:ascii="Times New Roman" w:eastAsia="Calibri" w:hAnsi="Times New Roman" w:cs="Times New Roman"/>
          <w:b/>
          <w:bCs/>
          <w:sz w:val="28"/>
          <w:szCs w:val="28"/>
        </w:rPr>
        <w:t>Т</w:t>
      </w:r>
    </w:p>
    <w:p w14:paraId="0C5837F2" w14:textId="3E1B41B7" w:rsidR="00A41367" w:rsidRDefault="00A41367"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A41367">
        <w:rPr>
          <w:rFonts w:ascii="Times New Roman" w:eastAsia="Calibri" w:hAnsi="Times New Roman" w:cs="Times New Roman"/>
          <w:sz w:val="28"/>
          <w:szCs w:val="28"/>
        </w:rPr>
        <w:t>ГОСТ 32144–2013</w:t>
      </w:r>
      <w:r>
        <w:rPr>
          <w:rFonts w:ascii="Times New Roman" w:eastAsia="Calibri" w:hAnsi="Times New Roman" w:cs="Times New Roman"/>
          <w:sz w:val="28"/>
          <w:szCs w:val="28"/>
        </w:rPr>
        <w:t xml:space="preserve"> Нормы качества электрической энергии в системах электроснабжения общего назначения.</w:t>
      </w:r>
    </w:p>
    <w:p w14:paraId="74D71198" w14:textId="68175876" w:rsidR="00A41367" w:rsidRDefault="00A41367"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Pr="00A41367">
        <w:rPr>
          <w:rFonts w:ascii="Times New Roman" w:eastAsia="Calibri" w:hAnsi="Times New Roman" w:cs="Times New Roman"/>
          <w:sz w:val="28"/>
          <w:szCs w:val="28"/>
        </w:rPr>
        <w:t>ОСТ Р МЭК 61037-2001</w:t>
      </w:r>
      <w:r>
        <w:rPr>
          <w:rFonts w:ascii="Times New Roman" w:eastAsia="Calibri" w:hAnsi="Times New Roman" w:cs="Times New Roman"/>
          <w:sz w:val="28"/>
          <w:szCs w:val="28"/>
        </w:rPr>
        <w:t xml:space="preserve"> </w:t>
      </w:r>
      <w:r w:rsidRPr="00A41367">
        <w:rPr>
          <w:rFonts w:ascii="Times New Roman" w:eastAsia="Calibri" w:hAnsi="Times New Roman" w:cs="Times New Roman"/>
          <w:sz w:val="28"/>
          <w:szCs w:val="28"/>
        </w:rPr>
        <w:t>Учет электроэнергии. Тарификация и управление нагрузкой. Особые требования к электронным приемникам с импульсным управлением</w:t>
      </w:r>
      <w:r>
        <w:rPr>
          <w:rFonts w:ascii="Times New Roman" w:eastAsia="Calibri" w:hAnsi="Times New Roman" w:cs="Times New Roman"/>
          <w:sz w:val="28"/>
          <w:szCs w:val="28"/>
        </w:rPr>
        <w:t>.</w:t>
      </w:r>
    </w:p>
    <w:p w14:paraId="62A99563" w14:textId="38642A02" w:rsidR="00A41367" w:rsidRDefault="00A41367"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A41367">
        <w:rPr>
          <w:rFonts w:ascii="Times New Roman" w:eastAsia="Calibri" w:hAnsi="Times New Roman" w:cs="Times New Roman"/>
          <w:sz w:val="28"/>
          <w:szCs w:val="28"/>
        </w:rPr>
        <w:t>ГОСТ Р МЭК 61038-2001 Учет электроэнергии. Тарификация и управление нагрузкой. Особые требования к переключателям по времени</w:t>
      </w:r>
      <w:r>
        <w:rPr>
          <w:rFonts w:ascii="Times New Roman" w:eastAsia="Calibri" w:hAnsi="Times New Roman" w:cs="Times New Roman"/>
          <w:sz w:val="28"/>
          <w:szCs w:val="28"/>
        </w:rPr>
        <w:t>.</w:t>
      </w:r>
    </w:p>
    <w:p w14:paraId="75AC626B" w14:textId="6345E7B0" w:rsidR="009310FC" w:rsidRDefault="009310FC"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9310FC">
        <w:rPr>
          <w:rFonts w:ascii="Times New Roman" w:eastAsia="Calibri" w:hAnsi="Times New Roman" w:cs="Times New Roman"/>
          <w:sz w:val="28"/>
          <w:szCs w:val="28"/>
        </w:rPr>
        <w:t>ГОСТ 25990-83 Счетчики электрические активной энергии класса точности 2,0. Приемочный контроль</w:t>
      </w:r>
    </w:p>
    <w:p w14:paraId="0BD63ACF" w14:textId="3D50A0EA" w:rsidR="009310FC" w:rsidRDefault="009310FC"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9310FC">
        <w:rPr>
          <w:rFonts w:ascii="Times New Roman" w:eastAsia="Calibri" w:hAnsi="Times New Roman" w:cs="Times New Roman"/>
          <w:sz w:val="28"/>
          <w:szCs w:val="28"/>
        </w:rPr>
        <w:lastRenderedPageBreak/>
        <w:t xml:space="preserve">ГОСТ 30206-94 Статические счетчики ватт-часов активной энергии переменного </w:t>
      </w:r>
      <w:r w:rsidR="00D023B9" w:rsidRPr="009310FC">
        <w:rPr>
          <w:rFonts w:ascii="Times New Roman" w:eastAsia="Calibri" w:hAnsi="Times New Roman" w:cs="Times New Roman"/>
          <w:sz w:val="28"/>
          <w:szCs w:val="28"/>
        </w:rPr>
        <w:t>тока (</w:t>
      </w:r>
      <w:r w:rsidRPr="009310FC">
        <w:rPr>
          <w:rFonts w:ascii="Times New Roman" w:eastAsia="Calibri" w:hAnsi="Times New Roman" w:cs="Times New Roman"/>
          <w:sz w:val="28"/>
          <w:szCs w:val="28"/>
        </w:rPr>
        <w:t>классы точности 0,2 S и 0,5 S)</w:t>
      </w:r>
    </w:p>
    <w:p w14:paraId="74783520" w14:textId="73E7D634" w:rsidR="009310FC" w:rsidRDefault="009310FC"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9310FC">
        <w:rPr>
          <w:rFonts w:ascii="Times New Roman" w:eastAsia="Calibri" w:hAnsi="Times New Roman" w:cs="Times New Roman"/>
          <w:sz w:val="28"/>
          <w:szCs w:val="28"/>
        </w:rPr>
        <w:t>ГОСТ 30012.1-2002 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r>
        <w:rPr>
          <w:rFonts w:ascii="Times New Roman" w:eastAsia="Calibri" w:hAnsi="Times New Roman" w:cs="Times New Roman"/>
          <w:sz w:val="28"/>
          <w:szCs w:val="28"/>
        </w:rPr>
        <w:t>.</w:t>
      </w:r>
    </w:p>
    <w:p w14:paraId="3D90D392" w14:textId="2A69A047" w:rsidR="009310FC" w:rsidRDefault="009310FC" w:rsidP="007C18FF">
      <w:pPr>
        <w:numPr>
          <w:ilvl w:val="0"/>
          <w:numId w:val="7"/>
        </w:numPr>
        <w:suppressAutoHyphens/>
        <w:spacing w:after="0" w:line="276" w:lineRule="auto"/>
        <w:ind w:left="0" w:firstLine="709"/>
        <w:jc w:val="both"/>
        <w:rPr>
          <w:rFonts w:ascii="Times New Roman" w:eastAsia="Calibri" w:hAnsi="Times New Roman" w:cs="Times New Roman"/>
          <w:sz w:val="28"/>
          <w:szCs w:val="28"/>
        </w:rPr>
      </w:pPr>
      <w:r w:rsidRPr="009310FC">
        <w:rPr>
          <w:rFonts w:ascii="Times New Roman" w:eastAsia="Calibri" w:hAnsi="Times New Roman" w:cs="Times New Roman"/>
          <w:sz w:val="28"/>
          <w:szCs w:val="28"/>
        </w:rPr>
        <w:t>ГОСТ 7746-2001 Трансформаторы тока. Общие технические условия</w:t>
      </w:r>
    </w:p>
    <w:p w14:paraId="7AD5A89C"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12.1.030-81: ССБТ. Электробезопасность. Защитное заземление и зануление;</w:t>
      </w:r>
    </w:p>
    <w:p w14:paraId="0F0E8BD1"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21.614-88: Изображения условные графические электрооборудования и проводок на планах;</w:t>
      </w:r>
    </w:p>
    <w:p w14:paraId="51E3124B"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22483-77: Жилы токопроводящие медные и алюминиевые для кабелей, проводов и шнуров;</w:t>
      </w:r>
    </w:p>
    <w:p w14:paraId="7D362E8D"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29322-2014: Напряжения стандартные;</w:t>
      </w:r>
    </w:p>
    <w:p w14:paraId="11474136"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50571.1-2009: Электроустановки низковольтные. Часть 1;</w:t>
      </w:r>
    </w:p>
    <w:p w14:paraId="1D101E00"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Р 50571.5.54-2013: Заземляющие устройства, защитные проводники и защитные проводники уравнивания потенциалов;</w:t>
      </w:r>
    </w:p>
    <w:p w14:paraId="38A25DE7"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Р 50571.16-2007: Электроустановки низковольтные. Часть 6. Испытания;</w:t>
      </w:r>
    </w:p>
    <w:p w14:paraId="32AABA09" w14:textId="77777777" w:rsidR="009310FC" w:rsidRDefault="009310FC" w:rsidP="007C18FF">
      <w:pPr>
        <w:pStyle w:val="1"/>
        <w:numPr>
          <w:ilvl w:val="0"/>
          <w:numId w:val="7"/>
        </w:numPr>
        <w:spacing w:after="0"/>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ГОСТ Р 53769-2010: Кабели силовые с пластмассовой изоляцией на номинальное напряжение 0,66; 1 и 3 кВ. Общие технические условия;</w:t>
      </w:r>
    </w:p>
    <w:p w14:paraId="31368941" w14:textId="78DD592C" w:rsidR="009310FC" w:rsidRPr="009310FC" w:rsidRDefault="009310FC" w:rsidP="007C18FF">
      <w:pPr>
        <w:pStyle w:val="1"/>
        <w:numPr>
          <w:ilvl w:val="0"/>
          <w:numId w:val="7"/>
        </w:numPr>
        <w:spacing w:after="0"/>
        <w:ind w:left="0" w:firstLine="709"/>
        <w:jc w:val="both"/>
        <w:rPr>
          <w:rFonts w:ascii="Times New Roman" w:hAnsi="Times New Roman"/>
          <w:sz w:val="28"/>
          <w:szCs w:val="28"/>
        </w:rPr>
      </w:pPr>
      <w:r>
        <w:rPr>
          <w:rFonts w:ascii="Times New Roman" w:eastAsia="Times New Roman" w:hAnsi="Times New Roman"/>
          <w:bCs/>
          <w:sz w:val="28"/>
          <w:szCs w:val="28"/>
        </w:rPr>
        <w:t>ГОСТ Р МЭК 61140-2000: Защита от поражения электрическим током;</w:t>
      </w:r>
    </w:p>
    <w:p w14:paraId="1DE579AF" w14:textId="77777777" w:rsidR="007C18FF" w:rsidRPr="007C18FF" w:rsidRDefault="005E2BD0" w:rsidP="007C18FF">
      <w:pPr>
        <w:numPr>
          <w:ilvl w:val="0"/>
          <w:numId w:val="1"/>
        </w:numPr>
        <w:suppressAutoHyphens/>
        <w:spacing w:after="0" w:line="276" w:lineRule="auto"/>
        <w:ind w:left="0" w:firstLine="0"/>
        <w:jc w:val="both"/>
        <w:rPr>
          <w:rFonts w:ascii="Times New Roman" w:eastAsia="Calibri" w:hAnsi="Times New Roman" w:cs="Times New Roman"/>
          <w:b/>
          <w:bCs/>
          <w:sz w:val="28"/>
          <w:szCs w:val="28"/>
        </w:rPr>
      </w:pPr>
      <w:r w:rsidRPr="007C18FF">
        <w:rPr>
          <w:rFonts w:ascii="Times New Roman" w:eastAsia="Calibri" w:hAnsi="Times New Roman" w:cs="Times New Roman"/>
          <w:b/>
          <w:bCs/>
          <w:sz w:val="28"/>
          <w:szCs w:val="28"/>
        </w:rPr>
        <w:t>СанПиН</w:t>
      </w:r>
      <w:r w:rsidRPr="007C18FF">
        <w:rPr>
          <w:rFonts w:ascii="Times New Roman" w:eastAsia="Times New Roman" w:hAnsi="Times New Roman" w:cs="Times New Roman"/>
          <w:b/>
          <w:bCs/>
          <w:sz w:val="28"/>
          <w:szCs w:val="28"/>
        </w:rPr>
        <w:t xml:space="preserve"> </w:t>
      </w:r>
    </w:p>
    <w:p w14:paraId="629588B9" w14:textId="151C5752" w:rsidR="005E2BD0" w:rsidRPr="007C18FF" w:rsidRDefault="007C18FF" w:rsidP="007C18FF">
      <w:pPr>
        <w:pStyle w:val="a3"/>
        <w:numPr>
          <w:ilvl w:val="0"/>
          <w:numId w:val="8"/>
        </w:numPr>
        <w:suppressAutoHyphens/>
        <w:spacing w:after="0"/>
        <w:ind w:left="0" w:firstLine="709"/>
        <w:jc w:val="both"/>
        <w:rPr>
          <w:rFonts w:ascii="Times New Roman" w:hAnsi="Times New Roman"/>
          <w:b/>
          <w:bCs/>
          <w:sz w:val="28"/>
          <w:szCs w:val="28"/>
        </w:rPr>
      </w:pPr>
      <w:r w:rsidRPr="007C18FF">
        <w:rPr>
          <w:rFonts w:ascii="Times New Roman" w:hAnsi="Times New Roman"/>
          <w:sz w:val="28"/>
          <w:szCs w:val="28"/>
        </w:rPr>
        <w:t>СанПиН</w:t>
      </w:r>
      <w:r w:rsidRPr="007C18FF">
        <w:rPr>
          <w:rFonts w:ascii="Times New Roman" w:eastAsia="Times New Roman" w:hAnsi="Times New Roman"/>
          <w:b/>
          <w:bCs/>
          <w:sz w:val="28"/>
          <w:szCs w:val="28"/>
        </w:rPr>
        <w:t xml:space="preserve"> </w:t>
      </w:r>
      <w:r w:rsidR="005E2BD0" w:rsidRPr="007C18FF">
        <w:rPr>
          <w:rFonts w:ascii="Times New Roman" w:eastAsia="Times New Roman" w:hAnsi="Times New Roman"/>
          <w:bCs/>
          <w:sz w:val="28"/>
          <w:szCs w:val="28"/>
        </w:rPr>
        <w:t xml:space="preserve">2.2.1/2.1.1.1278-03: Гигиенические требования </w:t>
      </w:r>
      <w:r w:rsidR="00D023B9" w:rsidRPr="007C18FF">
        <w:rPr>
          <w:rFonts w:ascii="Times New Roman" w:eastAsia="Times New Roman" w:hAnsi="Times New Roman"/>
          <w:bCs/>
          <w:sz w:val="28"/>
          <w:szCs w:val="28"/>
        </w:rPr>
        <w:t xml:space="preserve">к </w:t>
      </w:r>
      <w:r w:rsidR="00D023B9">
        <w:rPr>
          <w:rFonts w:ascii="Times New Roman" w:eastAsia="Times New Roman" w:hAnsi="Times New Roman"/>
          <w:bCs/>
          <w:sz w:val="28"/>
          <w:szCs w:val="28"/>
        </w:rPr>
        <w:t>естественному</w:t>
      </w:r>
      <w:r w:rsidR="005E2BD0" w:rsidRPr="007C18FF">
        <w:rPr>
          <w:rFonts w:ascii="Times New Roman" w:eastAsia="Times New Roman" w:hAnsi="Times New Roman"/>
          <w:bCs/>
          <w:sz w:val="28"/>
          <w:szCs w:val="28"/>
        </w:rPr>
        <w:t xml:space="preserve">, искусственному и совмещенному освещению жилых </w:t>
      </w:r>
      <w:r w:rsidR="00D023B9" w:rsidRPr="007C18FF">
        <w:rPr>
          <w:rFonts w:ascii="Times New Roman" w:eastAsia="Times New Roman" w:hAnsi="Times New Roman"/>
          <w:bCs/>
          <w:sz w:val="28"/>
          <w:szCs w:val="28"/>
        </w:rPr>
        <w:t>и</w:t>
      </w:r>
      <w:r w:rsidR="00D023B9">
        <w:rPr>
          <w:rFonts w:ascii="Times New Roman" w:eastAsia="Times New Roman" w:hAnsi="Times New Roman"/>
          <w:bCs/>
          <w:sz w:val="28"/>
          <w:szCs w:val="28"/>
        </w:rPr>
        <w:t> </w:t>
      </w:r>
      <w:r w:rsidR="00D023B9" w:rsidRPr="007C18FF">
        <w:rPr>
          <w:rFonts w:ascii="Times New Roman" w:eastAsia="Times New Roman" w:hAnsi="Times New Roman"/>
          <w:bCs/>
          <w:sz w:val="28"/>
          <w:szCs w:val="28"/>
        </w:rPr>
        <w:t>общественных</w:t>
      </w:r>
      <w:r w:rsidR="005E2BD0" w:rsidRPr="007C18FF">
        <w:rPr>
          <w:rFonts w:ascii="Times New Roman" w:eastAsia="Times New Roman" w:hAnsi="Times New Roman"/>
          <w:bCs/>
          <w:sz w:val="28"/>
          <w:szCs w:val="28"/>
        </w:rPr>
        <w:t xml:space="preserve"> зданий.</w:t>
      </w:r>
    </w:p>
    <w:p w14:paraId="4C7E04FE" w14:textId="77777777" w:rsidR="007C18FF" w:rsidRPr="007C18FF" w:rsidRDefault="005E2BD0" w:rsidP="007C18FF">
      <w:pPr>
        <w:numPr>
          <w:ilvl w:val="0"/>
          <w:numId w:val="1"/>
        </w:numPr>
        <w:suppressAutoHyphens/>
        <w:spacing w:after="0" w:line="276" w:lineRule="auto"/>
        <w:ind w:left="0" w:firstLine="0"/>
        <w:jc w:val="both"/>
        <w:rPr>
          <w:rFonts w:ascii="Times New Roman" w:eastAsia="Times New Roman" w:hAnsi="Times New Roman" w:cs="Times New Roman"/>
          <w:b/>
          <w:bCs/>
          <w:i/>
          <w:iCs/>
          <w:sz w:val="28"/>
          <w:szCs w:val="28"/>
        </w:rPr>
      </w:pPr>
      <w:r w:rsidRPr="007C18FF">
        <w:rPr>
          <w:rFonts w:ascii="Times New Roman" w:eastAsia="Calibri" w:hAnsi="Times New Roman" w:cs="Times New Roman"/>
          <w:b/>
          <w:bCs/>
          <w:sz w:val="28"/>
          <w:szCs w:val="28"/>
        </w:rPr>
        <w:t>СП (СНИП)</w:t>
      </w:r>
    </w:p>
    <w:p w14:paraId="50330B4E" w14:textId="59166DC5" w:rsidR="005E2BD0" w:rsidRDefault="005E2BD0" w:rsidP="007C18FF">
      <w:pPr>
        <w:numPr>
          <w:ilvl w:val="0"/>
          <w:numId w:val="9"/>
        </w:numPr>
        <w:suppressAutoHyphens/>
        <w:spacing w:after="0" w:line="276" w:lineRule="auto"/>
        <w:ind w:left="0" w:firstLine="709"/>
        <w:jc w:val="both"/>
        <w:rPr>
          <w:rFonts w:ascii="Times New Roman" w:eastAsia="Times New Roman" w:hAnsi="Times New Roman" w:cs="Times New Roman"/>
          <w:bCs/>
          <w:i/>
          <w:iCs/>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rPr>
        <w:t>СНиП 3.05.06-85: Электротехнические устройства</w:t>
      </w:r>
    </w:p>
    <w:p w14:paraId="343A54E5" w14:textId="7E4BDB49" w:rsidR="009C4B59" w:rsidRDefault="00532AD0" w:rsidP="007C18FF">
      <w:pPr>
        <w:keepNext/>
        <w:spacing w:after="0" w:line="276" w:lineRule="auto"/>
        <w:ind w:firstLine="709"/>
        <w:jc w:val="both"/>
        <w:outlineLvl w:val="1"/>
        <w:rPr>
          <w:rFonts w:ascii="Times New Roman" w:eastAsia="Calibri" w:hAnsi="Times New Roman" w:cs="Times New Roman"/>
          <w:i/>
          <w:sz w:val="28"/>
          <w:szCs w:val="28"/>
        </w:rPr>
      </w:pPr>
      <w:r w:rsidRPr="009C4B59">
        <w:rPr>
          <w:rFonts w:ascii="Times New Roman" w:eastAsia="Times New Roman" w:hAnsi="Times New Roman" w:cs="Times New Roman"/>
          <w:bCs/>
          <w:sz w:val="28"/>
          <w:szCs w:val="28"/>
        </w:rPr>
        <w:t>Перечень профессиональных задач специалиста по компетенции</w:t>
      </w:r>
      <w:r w:rsidRPr="009C4B59">
        <w:rPr>
          <w:rFonts w:ascii="Times New Roman" w:eastAsia="Times New Roman" w:hAnsi="Times New Roman" w:cs="Times New Roman"/>
          <w:b/>
          <w:sz w:val="28"/>
          <w:szCs w:val="28"/>
        </w:rPr>
        <w:t xml:space="preserve"> о</w:t>
      </w:r>
      <w:r w:rsidR="00425FBC" w:rsidRPr="00425FBC">
        <w:rPr>
          <w:rFonts w:ascii="Times New Roman" w:eastAsia="Calibri" w:hAnsi="Times New Roman" w:cs="Times New Roman"/>
          <w:sz w:val="28"/>
          <w:szCs w:val="28"/>
        </w:rPr>
        <w:t xml:space="preserve">пределяется профессиональной областью специалиста и базируется </w:t>
      </w:r>
      <w:r w:rsidR="00D023B9" w:rsidRPr="00425FBC">
        <w:rPr>
          <w:rFonts w:ascii="Times New Roman" w:eastAsia="Calibri" w:hAnsi="Times New Roman" w:cs="Times New Roman"/>
          <w:sz w:val="28"/>
          <w:szCs w:val="28"/>
        </w:rPr>
        <w:t xml:space="preserve">на </w:t>
      </w:r>
      <w:r w:rsidR="00D023B9">
        <w:rPr>
          <w:rFonts w:ascii="Times New Roman" w:eastAsia="Calibri" w:hAnsi="Times New Roman" w:cs="Times New Roman"/>
          <w:sz w:val="28"/>
          <w:szCs w:val="28"/>
        </w:rPr>
        <w:t>требованиях</w:t>
      </w:r>
      <w:r w:rsidR="00425FBC" w:rsidRPr="00425FBC">
        <w:rPr>
          <w:rFonts w:ascii="Times New Roman" w:eastAsia="Calibri" w:hAnsi="Times New Roman" w:cs="Times New Roman"/>
          <w:sz w:val="28"/>
          <w:szCs w:val="28"/>
        </w:rPr>
        <w:t xml:space="preserve"> современного рынка труда к данному специалисту</w:t>
      </w:r>
      <w:r w:rsidR="00425FBC" w:rsidRPr="00425FBC">
        <w:rPr>
          <w:rFonts w:ascii="Times New Roman" w:eastAsia="Calibri" w:hAnsi="Times New Roman" w:cs="Times New Roman"/>
          <w:i/>
          <w:sz w:val="28"/>
          <w:szCs w:val="28"/>
        </w:rPr>
        <w:t>.</w:t>
      </w:r>
    </w:p>
    <w:p w14:paraId="36625FC0" w14:textId="77777777" w:rsidR="007C18FF" w:rsidRPr="00425FBC" w:rsidRDefault="007C18FF" w:rsidP="007C18FF">
      <w:pPr>
        <w:keepNext/>
        <w:spacing w:after="0" w:line="276" w:lineRule="auto"/>
        <w:ind w:firstLine="709"/>
        <w:jc w:val="both"/>
        <w:outlineLvl w:val="1"/>
        <w:rPr>
          <w:rFonts w:ascii="Times New Roman" w:eastAsia="Calibri" w:hAnsi="Times New Roman" w:cs="Times New Roman"/>
          <w:i/>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8356"/>
      </w:tblGrid>
      <w:tr w:rsidR="007C18FF" w:rsidRPr="007C18FF" w14:paraId="44AB14DC" w14:textId="77777777" w:rsidTr="00914EA5">
        <w:tc>
          <w:tcPr>
            <w:tcW w:w="529" w:type="pct"/>
            <w:shd w:val="clear" w:color="auto" w:fill="92D050"/>
          </w:tcPr>
          <w:p w14:paraId="50935220" w14:textId="77777777" w:rsidR="00425FBC" w:rsidRPr="007C18FF" w:rsidRDefault="00425FBC" w:rsidP="007C18FF">
            <w:pPr>
              <w:spacing w:after="0" w:line="240" w:lineRule="auto"/>
              <w:jc w:val="center"/>
              <w:rPr>
                <w:rFonts w:ascii="Times New Roman" w:eastAsia="Calibri" w:hAnsi="Times New Roman" w:cs="Times New Roman"/>
                <w:b/>
                <w:sz w:val="24"/>
                <w:szCs w:val="24"/>
              </w:rPr>
            </w:pPr>
            <w:r w:rsidRPr="007C18FF">
              <w:rPr>
                <w:rFonts w:ascii="Times New Roman" w:eastAsia="Calibri" w:hAnsi="Times New Roman" w:cs="Times New Roman"/>
                <w:b/>
                <w:sz w:val="24"/>
                <w:szCs w:val="24"/>
              </w:rPr>
              <w:t>№ п/п</w:t>
            </w:r>
          </w:p>
        </w:tc>
        <w:tc>
          <w:tcPr>
            <w:tcW w:w="4471" w:type="pct"/>
            <w:shd w:val="clear" w:color="auto" w:fill="92D050"/>
          </w:tcPr>
          <w:p w14:paraId="3EC27263" w14:textId="173F34F3" w:rsidR="00425FBC" w:rsidRPr="007C18FF" w:rsidRDefault="009F616C" w:rsidP="007C18FF">
            <w:pPr>
              <w:spacing w:after="0" w:line="240" w:lineRule="auto"/>
              <w:jc w:val="center"/>
              <w:rPr>
                <w:rFonts w:ascii="Times New Roman" w:eastAsia="Calibri" w:hAnsi="Times New Roman" w:cs="Times New Roman"/>
                <w:b/>
                <w:sz w:val="24"/>
                <w:szCs w:val="24"/>
              </w:rPr>
            </w:pPr>
            <w:r w:rsidRPr="007C18FF">
              <w:rPr>
                <w:rFonts w:ascii="Times New Roman" w:eastAsia="Calibri" w:hAnsi="Times New Roman" w:cs="Times New Roman"/>
                <w:b/>
                <w:sz w:val="24"/>
                <w:szCs w:val="24"/>
              </w:rPr>
              <w:t>Виды деятельности/трудовые функции</w:t>
            </w:r>
          </w:p>
        </w:tc>
      </w:tr>
      <w:tr w:rsidR="007C18FF" w:rsidRPr="007C18FF" w14:paraId="6CCAFF50" w14:textId="77777777" w:rsidTr="00425FBC">
        <w:tc>
          <w:tcPr>
            <w:tcW w:w="529" w:type="pct"/>
            <w:shd w:val="clear" w:color="auto" w:fill="BFBFBF"/>
          </w:tcPr>
          <w:p w14:paraId="724C0E0A" w14:textId="77777777" w:rsidR="00425FBC" w:rsidRPr="007C18FF" w:rsidRDefault="00425FBC"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1</w:t>
            </w:r>
          </w:p>
        </w:tc>
        <w:tc>
          <w:tcPr>
            <w:tcW w:w="4471" w:type="pct"/>
          </w:tcPr>
          <w:p w14:paraId="6AC398D4" w14:textId="3CB106D0" w:rsidR="00425FBC" w:rsidRPr="007C18FF" w:rsidRDefault="008363C7"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Контроль работы измерительных комплексов электрической энергии, установленных у физических лиц</w:t>
            </w:r>
          </w:p>
        </w:tc>
      </w:tr>
      <w:tr w:rsidR="007C18FF" w:rsidRPr="007C18FF" w14:paraId="3D7E731D" w14:textId="77777777" w:rsidTr="00425FBC">
        <w:tc>
          <w:tcPr>
            <w:tcW w:w="529" w:type="pct"/>
            <w:shd w:val="clear" w:color="auto" w:fill="BFBFBF"/>
          </w:tcPr>
          <w:p w14:paraId="42B19B65" w14:textId="77777777" w:rsidR="00425FBC" w:rsidRPr="007C18FF" w:rsidRDefault="00425FBC"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2</w:t>
            </w:r>
          </w:p>
        </w:tc>
        <w:tc>
          <w:tcPr>
            <w:tcW w:w="4471" w:type="pct"/>
          </w:tcPr>
          <w:p w14:paraId="32A34AEF" w14:textId="044FC172" w:rsidR="00425FBC" w:rsidRPr="007C18FF" w:rsidRDefault="008363C7"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Техническое обслуживание измерительных комплексов электрической энергии, установленных у физических лиц</w:t>
            </w:r>
          </w:p>
        </w:tc>
      </w:tr>
      <w:tr w:rsidR="007C18FF" w:rsidRPr="007C18FF" w14:paraId="6B01F5C6" w14:textId="77777777" w:rsidTr="00425FBC">
        <w:tc>
          <w:tcPr>
            <w:tcW w:w="529" w:type="pct"/>
            <w:shd w:val="clear" w:color="auto" w:fill="BFBFBF"/>
          </w:tcPr>
          <w:p w14:paraId="3712F388" w14:textId="77777777" w:rsidR="00425FBC" w:rsidRPr="007C18FF" w:rsidRDefault="00425FBC"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3</w:t>
            </w:r>
          </w:p>
        </w:tc>
        <w:tc>
          <w:tcPr>
            <w:tcW w:w="4471" w:type="pct"/>
          </w:tcPr>
          <w:p w14:paraId="6D1573A2" w14:textId="32740D20" w:rsidR="00425FBC" w:rsidRPr="007C18FF" w:rsidRDefault="008363C7"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Техническое обслуживание систем учета электроэнергии, установленных у юридических лиц</w:t>
            </w:r>
          </w:p>
        </w:tc>
      </w:tr>
      <w:tr w:rsidR="007C18FF" w:rsidRPr="007C18FF" w14:paraId="077039F1" w14:textId="77777777" w:rsidTr="00425FBC">
        <w:tc>
          <w:tcPr>
            <w:tcW w:w="529" w:type="pct"/>
            <w:shd w:val="clear" w:color="auto" w:fill="BFBFBF"/>
          </w:tcPr>
          <w:p w14:paraId="453EAABC" w14:textId="0E91FDE5" w:rsidR="00425FBC" w:rsidRPr="007C18FF" w:rsidRDefault="008363C7"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lastRenderedPageBreak/>
              <w:t>4</w:t>
            </w:r>
          </w:p>
        </w:tc>
        <w:tc>
          <w:tcPr>
            <w:tcW w:w="4471" w:type="pct"/>
          </w:tcPr>
          <w:p w14:paraId="1028C73D" w14:textId="2080F483" w:rsidR="00425FBC" w:rsidRPr="007C18FF" w:rsidRDefault="008363C7"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Контроль работы измерительных комплексов электроэнергии, установленных у юридических лиц</w:t>
            </w:r>
          </w:p>
        </w:tc>
      </w:tr>
      <w:tr w:rsidR="007C18FF" w:rsidRPr="007C18FF" w14:paraId="2A2C159D" w14:textId="77777777" w:rsidTr="00425FBC">
        <w:tc>
          <w:tcPr>
            <w:tcW w:w="529" w:type="pct"/>
            <w:shd w:val="clear" w:color="auto" w:fill="BFBFBF"/>
          </w:tcPr>
          <w:p w14:paraId="2B59521E" w14:textId="6B95C3D3" w:rsidR="008363C7" w:rsidRPr="007C18FF" w:rsidRDefault="008363C7"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5</w:t>
            </w:r>
          </w:p>
        </w:tc>
        <w:tc>
          <w:tcPr>
            <w:tcW w:w="4471" w:type="pct"/>
          </w:tcPr>
          <w:p w14:paraId="1CB01541" w14:textId="264AB83F" w:rsidR="008363C7" w:rsidRPr="007C18FF" w:rsidRDefault="008363C7"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Контроль соблюдения договоров энергоснабжения</w:t>
            </w:r>
          </w:p>
        </w:tc>
      </w:tr>
      <w:tr w:rsidR="007C18FF" w:rsidRPr="007C18FF" w14:paraId="32D9E0E7" w14:textId="77777777" w:rsidTr="00425FBC">
        <w:tc>
          <w:tcPr>
            <w:tcW w:w="529" w:type="pct"/>
            <w:shd w:val="clear" w:color="auto" w:fill="BFBFBF"/>
          </w:tcPr>
          <w:p w14:paraId="2F234795" w14:textId="6B86618C" w:rsidR="008363C7" w:rsidRPr="007C18FF" w:rsidRDefault="008363C7"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6</w:t>
            </w:r>
          </w:p>
        </w:tc>
        <w:tc>
          <w:tcPr>
            <w:tcW w:w="4471" w:type="pct"/>
          </w:tcPr>
          <w:p w14:paraId="777DDED1" w14:textId="0ECBBD23" w:rsidR="008363C7" w:rsidRPr="007C18FF" w:rsidRDefault="00441061"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p>
        </w:tc>
      </w:tr>
      <w:tr w:rsidR="007C18FF" w:rsidRPr="007C18FF" w14:paraId="2CF8FB16" w14:textId="77777777" w:rsidTr="00425FBC">
        <w:tc>
          <w:tcPr>
            <w:tcW w:w="529" w:type="pct"/>
            <w:shd w:val="clear" w:color="auto" w:fill="BFBFBF"/>
          </w:tcPr>
          <w:p w14:paraId="02CE2ACD" w14:textId="66C558CD" w:rsidR="008363C7" w:rsidRPr="007C18FF" w:rsidRDefault="008363C7"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7</w:t>
            </w:r>
          </w:p>
        </w:tc>
        <w:tc>
          <w:tcPr>
            <w:tcW w:w="4471" w:type="pct"/>
          </w:tcPr>
          <w:p w14:paraId="3A4CBCEF" w14:textId="191F9E3B" w:rsidR="008363C7" w:rsidRPr="007C18FF" w:rsidRDefault="00441061" w:rsidP="007C18FF">
            <w:pPr>
              <w:spacing w:after="0" w:line="240" w:lineRule="auto"/>
              <w:rPr>
                <w:rFonts w:ascii="Times New Roman" w:eastAsia="Calibri" w:hAnsi="Times New Roman" w:cs="Times New Roman"/>
                <w:sz w:val="24"/>
                <w:szCs w:val="24"/>
              </w:rPr>
            </w:pPr>
            <w:r w:rsidRPr="007C18FF">
              <w:rPr>
                <w:rFonts w:ascii="Times New Roman" w:hAnsi="Times New Roman" w:cs="Times New Roman"/>
                <w:sz w:val="24"/>
                <w:szCs w:val="24"/>
              </w:rPr>
              <w:t>Проверка и наладка электрооборудования.</w:t>
            </w:r>
          </w:p>
        </w:tc>
      </w:tr>
      <w:tr w:rsidR="007C18FF" w:rsidRPr="007C18FF" w14:paraId="3DBC0309" w14:textId="77777777" w:rsidTr="00425FBC">
        <w:tc>
          <w:tcPr>
            <w:tcW w:w="529" w:type="pct"/>
            <w:shd w:val="clear" w:color="auto" w:fill="BFBFBF"/>
          </w:tcPr>
          <w:p w14:paraId="078CB903" w14:textId="46D3D166"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8</w:t>
            </w:r>
          </w:p>
        </w:tc>
        <w:tc>
          <w:tcPr>
            <w:tcW w:w="4471" w:type="pct"/>
          </w:tcPr>
          <w:p w14:paraId="3CA269A7" w14:textId="74F5D79E" w:rsidR="00441061" w:rsidRPr="007C18FF" w:rsidRDefault="00441061" w:rsidP="007C18FF">
            <w:pPr>
              <w:spacing w:after="0" w:line="240" w:lineRule="auto"/>
              <w:rPr>
                <w:rFonts w:ascii="Times New Roman" w:hAnsi="Times New Roman" w:cs="Times New Roman"/>
                <w:sz w:val="24"/>
                <w:szCs w:val="24"/>
              </w:rPr>
            </w:pPr>
            <w:r w:rsidRPr="007C18FF">
              <w:rPr>
                <w:rFonts w:ascii="Times New Roman" w:hAnsi="Times New Roman" w:cs="Times New Roman"/>
                <w:sz w:val="24"/>
                <w:szCs w:val="24"/>
              </w:rPr>
              <w:t>Выполнение сборки, монтажа и демонтажа электронных приборов и устройств</w:t>
            </w:r>
          </w:p>
        </w:tc>
      </w:tr>
      <w:tr w:rsidR="007C18FF" w:rsidRPr="007C18FF" w14:paraId="196F1E02" w14:textId="77777777" w:rsidTr="00425FBC">
        <w:tc>
          <w:tcPr>
            <w:tcW w:w="529" w:type="pct"/>
            <w:shd w:val="clear" w:color="auto" w:fill="BFBFBF"/>
          </w:tcPr>
          <w:p w14:paraId="0E5D31CF" w14:textId="47151789"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9</w:t>
            </w:r>
          </w:p>
        </w:tc>
        <w:tc>
          <w:tcPr>
            <w:tcW w:w="4471" w:type="pct"/>
          </w:tcPr>
          <w:p w14:paraId="284C7D49" w14:textId="228D1FAB" w:rsidR="00441061" w:rsidRPr="007C18FF" w:rsidRDefault="00441061" w:rsidP="007C18FF">
            <w:pPr>
              <w:spacing w:after="0" w:line="240" w:lineRule="auto"/>
              <w:rPr>
                <w:rFonts w:ascii="Times New Roman" w:hAnsi="Times New Roman" w:cs="Times New Roman"/>
                <w:sz w:val="24"/>
                <w:szCs w:val="24"/>
              </w:rPr>
            </w:pPr>
            <w:r w:rsidRPr="007C18FF">
              <w:rPr>
                <w:rFonts w:ascii="Times New Roman" w:hAnsi="Times New Roman" w:cs="Times New Roman"/>
                <w:sz w:val="24"/>
                <w:szCs w:val="24"/>
              </w:rPr>
              <w:t>Проведение технического обслуживания и ремонта электронных приборов и устройств;</w:t>
            </w:r>
          </w:p>
        </w:tc>
      </w:tr>
      <w:tr w:rsidR="007C18FF" w:rsidRPr="007C18FF" w14:paraId="2E57D29C" w14:textId="77777777" w:rsidTr="00425FBC">
        <w:tc>
          <w:tcPr>
            <w:tcW w:w="529" w:type="pct"/>
            <w:shd w:val="clear" w:color="auto" w:fill="BFBFBF"/>
          </w:tcPr>
          <w:p w14:paraId="56DEE6F3" w14:textId="77034985"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10</w:t>
            </w:r>
          </w:p>
        </w:tc>
        <w:tc>
          <w:tcPr>
            <w:tcW w:w="4471" w:type="pct"/>
          </w:tcPr>
          <w:p w14:paraId="404EE945" w14:textId="39F8CAB2" w:rsidR="00441061" w:rsidRPr="007C18FF" w:rsidRDefault="00441061" w:rsidP="007C18FF">
            <w:pPr>
              <w:spacing w:after="0" w:line="240" w:lineRule="auto"/>
              <w:rPr>
                <w:rFonts w:ascii="Times New Roman" w:hAnsi="Times New Roman" w:cs="Times New Roman"/>
                <w:sz w:val="24"/>
                <w:szCs w:val="24"/>
              </w:rPr>
            </w:pPr>
            <w:r w:rsidRPr="007C18FF">
              <w:rPr>
                <w:rFonts w:ascii="Times New Roman" w:hAnsi="Times New Roman" w:cs="Times New Roman"/>
                <w:sz w:val="24"/>
                <w:szCs w:val="24"/>
                <w:shd w:val="clear" w:color="auto" w:fill="FFFFFF"/>
              </w:rPr>
              <w:t>Техническое обслуживание оборудования электрических подстанций и сетей</w:t>
            </w:r>
          </w:p>
        </w:tc>
      </w:tr>
      <w:tr w:rsidR="007C18FF" w:rsidRPr="007C18FF" w14:paraId="7A1BE048" w14:textId="77777777" w:rsidTr="00425FBC">
        <w:tc>
          <w:tcPr>
            <w:tcW w:w="529" w:type="pct"/>
            <w:shd w:val="clear" w:color="auto" w:fill="BFBFBF"/>
          </w:tcPr>
          <w:p w14:paraId="7A377CA4" w14:textId="2D213B72"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11</w:t>
            </w:r>
          </w:p>
        </w:tc>
        <w:tc>
          <w:tcPr>
            <w:tcW w:w="4471" w:type="pct"/>
          </w:tcPr>
          <w:p w14:paraId="3DB594D7" w14:textId="453ED376" w:rsidR="00441061" w:rsidRPr="007C18FF" w:rsidRDefault="00441061" w:rsidP="007C18FF">
            <w:pPr>
              <w:spacing w:after="0" w:line="240" w:lineRule="auto"/>
              <w:rPr>
                <w:rFonts w:ascii="Times New Roman" w:hAnsi="Times New Roman" w:cs="Times New Roman"/>
                <w:sz w:val="24"/>
                <w:szCs w:val="24"/>
              </w:rPr>
            </w:pPr>
            <w:r w:rsidRPr="007C18FF">
              <w:rPr>
                <w:rFonts w:ascii="Times New Roman" w:hAnsi="Times New Roman" w:cs="Times New Roman"/>
                <w:sz w:val="24"/>
                <w:szCs w:val="24"/>
                <w:shd w:val="clear" w:color="auto" w:fill="FFFFFF"/>
              </w:rPr>
              <w:t>Организация работ по ремонту оборудования электрических подстанций и сетей</w:t>
            </w:r>
          </w:p>
        </w:tc>
      </w:tr>
      <w:tr w:rsidR="007C18FF" w:rsidRPr="007C18FF" w14:paraId="6D76B54E" w14:textId="77777777" w:rsidTr="00425FBC">
        <w:tc>
          <w:tcPr>
            <w:tcW w:w="529" w:type="pct"/>
            <w:shd w:val="clear" w:color="auto" w:fill="BFBFBF"/>
          </w:tcPr>
          <w:p w14:paraId="1A7824BE" w14:textId="5E960925"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12</w:t>
            </w:r>
          </w:p>
        </w:tc>
        <w:tc>
          <w:tcPr>
            <w:tcW w:w="4471" w:type="pct"/>
          </w:tcPr>
          <w:p w14:paraId="0E2646CC" w14:textId="1661F3D4" w:rsidR="00441061" w:rsidRPr="007C18FF" w:rsidRDefault="00441061" w:rsidP="007C18FF">
            <w:pPr>
              <w:tabs>
                <w:tab w:val="left" w:pos="1368"/>
              </w:tabs>
              <w:spacing w:after="0" w:line="240" w:lineRule="auto"/>
              <w:rPr>
                <w:rFonts w:ascii="Times New Roman" w:hAnsi="Times New Roman" w:cs="Times New Roman"/>
                <w:sz w:val="24"/>
                <w:szCs w:val="24"/>
              </w:rPr>
            </w:pPr>
            <w:r w:rsidRPr="007C18FF">
              <w:rPr>
                <w:rFonts w:ascii="Times New Roman" w:hAnsi="Times New Roman" w:cs="Times New Roman"/>
                <w:sz w:val="24"/>
                <w:szCs w:val="24"/>
                <w:shd w:val="clear" w:color="auto" w:fill="FFFFFF"/>
              </w:rPr>
              <w:t>Диагностирование состояния оборудования электрических подстанций и сетей электроснабжения</w:t>
            </w:r>
          </w:p>
        </w:tc>
      </w:tr>
      <w:tr w:rsidR="007C18FF" w:rsidRPr="007C18FF" w14:paraId="0E4C0224" w14:textId="77777777" w:rsidTr="00425FBC">
        <w:tc>
          <w:tcPr>
            <w:tcW w:w="529" w:type="pct"/>
            <w:shd w:val="clear" w:color="auto" w:fill="BFBFBF"/>
          </w:tcPr>
          <w:p w14:paraId="7E167030" w14:textId="2FE1C20F" w:rsidR="00441061" w:rsidRPr="007C18FF" w:rsidRDefault="00441061" w:rsidP="007C18FF">
            <w:pPr>
              <w:spacing w:after="0" w:line="240" w:lineRule="auto"/>
              <w:jc w:val="center"/>
              <w:rPr>
                <w:rFonts w:ascii="Times New Roman" w:eastAsia="Calibri" w:hAnsi="Times New Roman" w:cs="Times New Roman"/>
                <w:sz w:val="24"/>
                <w:szCs w:val="24"/>
              </w:rPr>
            </w:pPr>
            <w:r w:rsidRPr="007C18FF">
              <w:rPr>
                <w:rFonts w:ascii="Times New Roman" w:eastAsia="Calibri" w:hAnsi="Times New Roman" w:cs="Times New Roman"/>
                <w:sz w:val="24"/>
                <w:szCs w:val="24"/>
              </w:rPr>
              <w:t>13</w:t>
            </w:r>
          </w:p>
        </w:tc>
        <w:tc>
          <w:tcPr>
            <w:tcW w:w="4471" w:type="pct"/>
          </w:tcPr>
          <w:p w14:paraId="3DDACF35" w14:textId="2C71685E" w:rsidR="00441061" w:rsidRPr="007C18FF" w:rsidRDefault="00441061" w:rsidP="007C18FF">
            <w:pPr>
              <w:spacing w:after="0" w:line="240" w:lineRule="auto"/>
              <w:rPr>
                <w:rFonts w:ascii="Times New Roman" w:hAnsi="Times New Roman" w:cs="Times New Roman"/>
                <w:sz w:val="24"/>
                <w:szCs w:val="24"/>
              </w:rPr>
            </w:pPr>
            <w:r w:rsidRPr="007C18FF">
              <w:rPr>
                <w:rFonts w:ascii="Times New Roman" w:hAnsi="Times New Roman" w:cs="Times New Roman"/>
                <w:sz w:val="24"/>
                <w:szCs w:val="24"/>
                <w:shd w:val="clear" w:color="auto" w:fill="FFFFFF"/>
              </w:rPr>
              <w:t>Техническое обслуживание сложного электрического и электромеханического оборудования с электронным управлением</w:t>
            </w:r>
          </w:p>
        </w:tc>
      </w:tr>
    </w:tbl>
    <w:p w14:paraId="37A27911" w14:textId="77777777" w:rsidR="001B15DE" w:rsidRPr="001B15DE" w:rsidRDefault="001B15DE" w:rsidP="00596E5D">
      <w:pPr>
        <w:jc w:val="center"/>
        <w:rPr>
          <w:rFonts w:ascii="Times New Roman" w:hAnsi="Times New Roman" w:cs="Times New Roman"/>
          <w:sz w:val="28"/>
          <w:szCs w:val="28"/>
        </w:rPr>
      </w:pPr>
    </w:p>
    <w:sectPr w:rsidR="001B15DE" w:rsidRPr="001B15DE" w:rsidSect="007C18FF">
      <w:footerReference w:type="default" r:id="rId9"/>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3FF22" w14:textId="77777777" w:rsidR="00F94CFE" w:rsidRDefault="00F94CFE" w:rsidP="00A130B3">
      <w:pPr>
        <w:spacing w:after="0" w:line="240" w:lineRule="auto"/>
      </w:pPr>
      <w:r>
        <w:separator/>
      </w:r>
    </w:p>
  </w:endnote>
  <w:endnote w:type="continuationSeparator" w:id="0">
    <w:p w14:paraId="0925C4F9" w14:textId="77777777" w:rsidR="00F94CFE" w:rsidRDefault="00F94CFE"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303619"/>
      <w:docPartObj>
        <w:docPartGallery w:val="Page Numbers (Bottom of Page)"/>
        <w:docPartUnique/>
      </w:docPartObj>
    </w:sdtPr>
    <w:sdtEndPr>
      <w:rPr>
        <w:rFonts w:ascii="Times New Roman" w:hAnsi="Times New Roman" w:cs="Times New Roman"/>
        <w:sz w:val="24"/>
        <w:szCs w:val="24"/>
      </w:rPr>
    </w:sdtEndPr>
    <w:sdtContent>
      <w:p w14:paraId="368F8AA7" w14:textId="23F6200F" w:rsidR="00A130B3" w:rsidRPr="007C18FF" w:rsidRDefault="00A130B3" w:rsidP="007C18FF">
        <w:pPr>
          <w:pStyle w:val="a7"/>
          <w:jc w:val="center"/>
          <w:rPr>
            <w:rFonts w:ascii="Times New Roman" w:hAnsi="Times New Roman" w:cs="Times New Roman"/>
            <w:sz w:val="24"/>
            <w:szCs w:val="24"/>
          </w:rPr>
        </w:pPr>
        <w:r w:rsidRPr="007C18FF">
          <w:rPr>
            <w:rFonts w:ascii="Times New Roman" w:hAnsi="Times New Roman" w:cs="Times New Roman"/>
            <w:sz w:val="24"/>
            <w:szCs w:val="24"/>
          </w:rPr>
          <w:fldChar w:fldCharType="begin"/>
        </w:r>
        <w:r w:rsidRPr="007C18FF">
          <w:rPr>
            <w:rFonts w:ascii="Times New Roman" w:hAnsi="Times New Roman" w:cs="Times New Roman"/>
            <w:sz w:val="24"/>
            <w:szCs w:val="24"/>
          </w:rPr>
          <w:instrText>PAGE   \* MERGEFORMAT</w:instrText>
        </w:r>
        <w:r w:rsidRPr="007C18FF">
          <w:rPr>
            <w:rFonts w:ascii="Times New Roman" w:hAnsi="Times New Roman" w:cs="Times New Roman"/>
            <w:sz w:val="24"/>
            <w:szCs w:val="24"/>
          </w:rPr>
          <w:fldChar w:fldCharType="separate"/>
        </w:r>
        <w:r w:rsidR="00D023B9">
          <w:rPr>
            <w:rFonts w:ascii="Times New Roman" w:hAnsi="Times New Roman" w:cs="Times New Roman"/>
            <w:noProof/>
            <w:sz w:val="24"/>
            <w:szCs w:val="24"/>
          </w:rPr>
          <w:t>5</w:t>
        </w:r>
        <w:r w:rsidRPr="007C18F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B85EF" w14:textId="77777777" w:rsidR="00F94CFE" w:rsidRDefault="00F94CFE" w:rsidP="00A130B3">
      <w:pPr>
        <w:spacing w:after="0" w:line="240" w:lineRule="auto"/>
      </w:pPr>
      <w:r>
        <w:separator/>
      </w:r>
    </w:p>
  </w:footnote>
  <w:footnote w:type="continuationSeparator" w:id="0">
    <w:p w14:paraId="3623CA44" w14:textId="77777777" w:rsidR="00F94CFE" w:rsidRDefault="00F94CFE" w:rsidP="00A1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decimal"/>
      <w:lvlText w:val="%1.%2."/>
      <w:lvlJc w:val="left"/>
      <w:pPr>
        <w:tabs>
          <w:tab w:val="num" w:pos="0"/>
        </w:tabs>
        <w:ind w:left="855" w:hanging="495"/>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3643FC"/>
    <w:multiLevelType w:val="multilevel"/>
    <w:tmpl w:val="D834C3AC"/>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E634EE2"/>
    <w:multiLevelType w:val="multilevel"/>
    <w:tmpl w:val="00063B76"/>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F4D2801"/>
    <w:multiLevelType w:val="hybridMultilevel"/>
    <w:tmpl w:val="EB16565E"/>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EF729E"/>
    <w:multiLevelType w:val="multilevel"/>
    <w:tmpl w:val="DDA6E00C"/>
    <w:lvl w:ilvl="0">
      <w:start w:val="1"/>
      <w:numFmt w:val="bullet"/>
      <w:lvlText w:val=""/>
      <w:lvlJc w:val="left"/>
      <w:pPr>
        <w:tabs>
          <w:tab w:val="num" w:pos="0"/>
        </w:tabs>
        <w:ind w:left="720" w:hanging="360"/>
      </w:pPr>
      <w:rPr>
        <w:rFonts w:ascii="Symbol" w:hAnsi="Symbol" w:hint="default"/>
      </w:rPr>
    </w:lvl>
    <w:lvl w:ilvl="1">
      <w:start w:val="1"/>
      <w:numFmt w:val="decimal"/>
      <w:lvlText w:val="%1.%2."/>
      <w:lvlJc w:val="left"/>
      <w:pPr>
        <w:tabs>
          <w:tab w:val="num" w:pos="0"/>
        </w:tabs>
        <w:ind w:left="855" w:hanging="495"/>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 w15:restartNumberingAfterBreak="0">
    <w:nsid w:val="55817AF1"/>
    <w:multiLevelType w:val="multilevel"/>
    <w:tmpl w:val="6794272E"/>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7AF0CFE"/>
    <w:multiLevelType w:val="multilevel"/>
    <w:tmpl w:val="62EEAF0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964217"/>
    <w:multiLevelType w:val="hybridMultilevel"/>
    <w:tmpl w:val="702470FA"/>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54085"/>
    <w:rsid w:val="001262E4"/>
    <w:rsid w:val="001B15DE"/>
    <w:rsid w:val="00201034"/>
    <w:rsid w:val="00353657"/>
    <w:rsid w:val="00396C3C"/>
    <w:rsid w:val="003D0CC1"/>
    <w:rsid w:val="003F4917"/>
    <w:rsid w:val="00425FBC"/>
    <w:rsid w:val="00441061"/>
    <w:rsid w:val="004C3F62"/>
    <w:rsid w:val="004F5C21"/>
    <w:rsid w:val="0051352D"/>
    <w:rsid w:val="00532AD0"/>
    <w:rsid w:val="005911D4"/>
    <w:rsid w:val="00596E5D"/>
    <w:rsid w:val="005E2BD0"/>
    <w:rsid w:val="00716F94"/>
    <w:rsid w:val="0078241E"/>
    <w:rsid w:val="007B6BE1"/>
    <w:rsid w:val="007C18FF"/>
    <w:rsid w:val="007C5A54"/>
    <w:rsid w:val="007C6E98"/>
    <w:rsid w:val="007F3D43"/>
    <w:rsid w:val="008363C7"/>
    <w:rsid w:val="008514BE"/>
    <w:rsid w:val="00857BCC"/>
    <w:rsid w:val="00867895"/>
    <w:rsid w:val="0091393E"/>
    <w:rsid w:val="009310FC"/>
    <w:rsid w:val="009C4B59"/>
    <w:rsid w:val="009F616C"/>
    <w:rsid w:val="00A130B3"/>
    <w:rsid w:val="00A41367"/>
    <w:rsid w:val="00A87E1E"/>
    <w:rsid w:val="00AA1894"/>
    <w:rsid w:val="00AB059B"/>
    <w:rsid w:val="00B34623"/>
    <w:rsid w:val="00B96387"/>
    <w:rsid w:val="00BA1187"/>
    <w:rsid w:val="00BB3BED"/>
    <w:rsid w:val="00C60ACD"/>
    <w:rsid w:val="00D00512"/>
    <w:rsid w:val="00D023B9"/>
    <w:rsid w:val="00D03353"/>
    <w:rsid w:val="00D1605F"/>
    <w:rsid w:val="00D66BF7"/>
    <w:rsid w:val="00E110E4"/>
    <w:rsid w:val="00E24415"/>
    <w:rsid w:val="00EC4741"/>
    <w:rsid w:val="00EE09B8"/>
    <w:rsid w:val="00F428B1"/>
    <w:rsid w:val="00F65907"/>
    <w:rsid w:val="00F73C07"/>
    <w:rsid w:val="00F87EFA"/>
    <w:rsid w:val="00F94CFE"/>
    <w:rsid w:val="00FC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EF1"/>
  <w15:chartTrackingRefBased/>
  <w15:docId w15:val="{51EE0A58-660C-4568-92E4-48C16461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character" w:styleId="a9">
    <w:name w:val="Hyperlink"/>
    <w:rsid w:val="005E2BD0"/>
    <w:rPr>
      <w:color w:val="000080"/>
      <w:u w:val="single"/>
    </w:rPr>
  </w:style>
  <w:style w:type="character" w:styleId="aa">
    <w:name w:val="FollowedHyperlink"/>
    <w:basedOn w:val="a0"/>
    <w:uiPriority w:val="99"/>
    <w:semiHidden/>
    <w:unhideWhenUsed/>
    <w:rsid w:val="005E2BD0"/>
    <w:rPr>
      <w:color w:val="954F72" w:themeColor="followedHyperlink"/>
      <w:u w:val="single"/>
    </w:rPr>
  </w:style>
  <w:style w:type="paragraph" w:customStyle="1" w:styleId="1">
    <w:name w:val="Абзац списка1"/>
    <w:basedOn w:val="a"/>
    <w:rsid w:val="009310FC"/>
    <w:pPr>
      <w:suppressAutoHyphens/>
      <w:spacing w:after="200" w:line="276" w:lineRule="auto"/>
      <w:ind w:left="720"/>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zlog.ru/etks/etks-9_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Преподаватель</cp:lastModifiedBy>
  <cp:revision>2</cp:revision>
  <dcterms:created xsi:type="dcterms:W3CDTF">2026-01-23T04:50:00Z</dcterms:created>
  <dcterms:modified xsi:type="dcterms:W3CDTF">2026-01-23T04:50:00Z</dcterms:modified>
</cp:coreProperties>
</file>